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90" w:rsidRPr="0038673A" w:rsidRDefault="00892690" w:rsidP="00892690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892690" w:rsidRPr="00466721" w:rsidRDefault="00892690" w:rsidP="0089269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92690" w:rsidRPr="00466721" w:rsidRDefault="00892690" w:rsidP="00892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92690" w:rsidRPr="00466721" w:rsidRDefault="00892690" w:rsidP="0089269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</w:p>
    <w:p w:rsidR="00892690" w:rsidRPr="00466721" w:rsidRDefault="00892690" w:rsidP="0089269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07 серпня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892690" w:rsidRPr="00466721" w:rsidRDefault="00892690" w:rsidP="0089269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92690" w:rsidRDefault="00892690" w:rsidP="0089269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14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92690" w:rsidRPr="004671C8" w:rsidRDefault="00892690" w:rsidP="0089269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71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4671C8"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 w:rsidRPr="004671C8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4671C8"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892690" w:rsidRPr="00466721" w:rsidRDefault="00892690" w:rsidP="00892690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892690" w:rsidRPr="002D169D" w:rsidRDefault="00892690" w:rsidP="0089269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sz w:val="26"/>
          <w:szCs w:val="26"/>
          <w:lang w:val="uk-UA"/>
        </w:rPr>
        <w:t>І. Про розгляд повідомлення Бірюкова 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щодо інформації, яка може свідчити про недостовірність (у то</w:t>
      </w:r>
      <w:r>
        <w:rPr>
          <w:rFonts w:ascii="Times New Roman" w:hAnsi="Times New Roman" w:cs="Times New Roman"/>
          <w:sz w:val="26"/>
          <w:szCs w:val="26"/>
          <w:lang w:val="uk-UA"/>
        </w:rPr>
        <w:t>му числі неповноту) тверджень, у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казаних суддею Одеського апеляційного суду 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Джулаєм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Олександром Борисовичем у декларації доброчесності за 2015 рік. </w:t>
      </w:r>
    </w:p>
    <w:p w:rsidR="00892690" w:rsidRPr="002D169D" w:rsidRDefault="00892690" w:rsidP="00892690">
      <w:pPr>
        <w:ind w:left="708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>(доповідач - член Вищої кваліфікаційної комісії суддів України Чумак С.Ю.)</w:t>
      </w:r>
    </w:p>
    <w:p w:rsidR="00892690" w:rsidRPr="002D169D" w:rsidRDefault="00892690" w:rsidP="0089269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ІІ. Про розгляд повідомлення 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Маселка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щодо інформації, яка може свідчити про недостовірність (у тому числі неповно</w:t>
      </w:r>
      <w:r>
        <w:rPr>
          <w:rFonts w:ascii="Times New Roman" w:hAnsi="Times New Roman" w:cs="Times New Roman"/>
          <w:sz w:val="26"/>
          <w:szCs w:val="26"/>
          <w:lang w:val="uk-UA"/>
        </w:rPr>
        <w:t>ту) тверджень, указаних суддею А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>пеляційного суду міста Києва Гладієм Степаном Васильовичем у декларації доброчесності за 2016 та 2017 роки.</w:t>
      </w:r>
    </w:p>
    <w:p w:rsidR="00892690" w:rsidRPr="002D169D" w:rsidRDefault="00892690" w:rsidP="00892690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- член Вищої кваліфікаційної комісії суддів України  </w:t>
      </w:r>
      <w:proofErr w:type="spellStart"/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Р.Б.)</w:t>
      </w:r>
    </w:p>
    <w:p w:rsidR="00892690" w:rsidRPr="002D169D" w:rsidRDefault="00892690" w:rsidP="00892690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sz w:val="26"/>
          <w:szCs w:val="26"/>
          <w:lang w:val="uk-UA"/>
        </w:rPr>
        <w:t>ІІІ. Про ро</w:t>
      </w:r>
      <w:r>
        <w:rPr>
          <w:rFonts w:ascii="Times New Roman" w:hAnsi="Times New Roman" w:cs="Times New Roman"/>
          <w:sz w:val="26"/>
          <w:szCs w:val="26"/>
          <w:lang w:val="uk-UA"/>
        </w:rPr>
        <w:t>згляд повідомлення в.о. голови г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ромадської організації «Всеукраїнське об’єднання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Автомайдан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Хаджинова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С.В. щодо інформації, яка може свідчити про недостовірність (у тому числі неповно</w:t>
      </w:r>
      <w:r>
        <w:rPr>
          <w:rFonts w:ascii="Times New Roman" w:hAnsi="Times New Roman" w:cs="Times New Roman"/>
          <w:sz w:val="26"/>
          <w:szCs w:val="26"/>
          <w:lang w:val="uk-UA"/>
        </w:rPr>
        <w:t>ту) відомостей, указаних суддею А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пеляційного суду міста Харкова Бровченком Ігорем Олександровичем у декларації родинних 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зв’язків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за 2013-2017 роки.</w:t>
      </w:r>
    </w:p>
    <w:p w:rsidR="00892690" w:rsidRPr="002D169D" w:rsidRDefault="00892690" w:rsidP="00892690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>(доповідач - член Вищої кваліфікаційної комісії суддів України  Пасічник А.В.)</w:t>
      </w:r>
    </w:p>
    <w:p w:rsidR="00892690" w:rsidRPr="002D169D" w:rsidRDefault="00892690" w:rsidP="00892690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ІV. Про розгляд повідомлення </w:t>
      </w:r>
      <w:proofErr w:type="spellStart"/>
      <w:r w:rsidRPr="002D169D">
        <w:rPr>
          <w:rFonts w:ascii="Times New Roman" w:hAnsi="Times New Roman" w:cs="Times New Roman"/>
          <w:sz w:val="26"/>
          <w:szCs w:val="26"/>
          <w:lang w:val="uk-UA"/>
        </w:rPr>
        <w:t>Маселка</w:t>
      </w:r>
      <w:proofErr w:type="spellEnd"/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 xml:space="preserve"> щодо інформації, яка може свідчити про недостовірність (у то</w:t>
      </w:r>
      <w:r>
        <w:rPr>
          <w:rFonts w:ascii="Times New Roman" w:hAnsi="Times New Roman" w:cs="Times New Roman"/>
          <w:sz w:val="26"/>
          <w:szCs w:val="26"/>
          <w:lang w:val="uk-UA"/>
        </w:rPr>
        <w:t>му числі неповноту) тверджень, у</w:t>
      </w:r>
      <w:r w:rsidRPr="002D169D">
        <w:rPr>
          <w:rFonts w:ascii="Times New Roman" w:hAnsi="Times New Roman" w:cs="Times New Roman"/>
          <w:sz w:val="26"/>
          <w:szCs w:val="26"/>
          <w:lang w:val="uk-UA"/>
        </w:rPr>
        <w:t>казаних суддею Згурівського районного суду Київської області Денисенко Наталією Олександрівною у декларації доброчесності судді за 2016 рік.</w:t>
      </w:r>
    </w:p>
    <w:p w:rsidR="00892690" w:rsidRPr="002D169D" w:rsidRDefault="00892690" w:rsidP="00892690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>(доповідач - член Вищої кваліфік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аційної комісії суддів України </w:t>
      </w:r>
      <w:r w:rsidRPr="002D169D">
        <w:rPr>
          <w:rFonts w:ascii="Times New Roman" w:hAnsi="Times New Roman" w:cs="Times New Roman"/>
          <w:i/>
          <w:sz w:val="26"/>
          <w:szCs w:val="26"/>
          <w:lang w:val="uk-UA"/>
        </w:rPr>
        <w:t>Пасічник А.В.)</w:t>
      </w:r>
    </w:p>
    <w:p w:rsidR="00F858D6" w:rsidRPr="00892690" w:rsidRDefault="00892690">
      <w:pPr>
        <w:rPr>
          <w:lang w:val="uk-UA"/>
        </w:rPr>
      </w:pPr>
      <w:bookmarkStart w:id="0" w:name="_GoBack"/>
      <w:bookmarkEnd w:id="0"/>
    </w:p>
    <w:sectPr w:rsidR="00F858D6" w:rsidRPr="0089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90"/>
    <w:rsid w:val="00892690"/>
    <w:rsid w:val="00E521C9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5C81-7820-4E6E-BEDD-DB33E99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69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89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2023-08-04T12:56:00Z</dcterms:created>
  <dcterms:modified xsi:type="dcterms:W3CDTF">2023-08-04T12:57:00Z</dcterms:modified>
</cp:coreProperties>
</file>