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6099" w:rsidRPr="005D042A" w:rsidRDefault="006A5C2F">
      <w:pPr>
        <w:shd w:val="clear" w:color="auto" w:fill="FFFFFF"/>
        <w:tabs>
          <w:tab w:val="left" w:pos="3969"/>
        </w:tabs>
        <w:ind w:left="1" w:right="-15" w:hanging="3"/>
        <w:jc w:val="center"/>
        <w:rPr>
          <w:color w:val="000000"/>
          <w:sz w:val="28"/>
          <w:szCs w:val="28"/>
          <w:lang w:val="uk-UA"/>
        </w:rPr>
      </w:pPr>
      <w:r w:rsidRPr="005D042A">
        <w:rPr>
          <w:noProof/>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195" cy="716280"/>
                    </a:xfrm>
                    <a:prstGeom prst="rect">
                      <a:avLst/>
                    </a:prstGeom>
                    <a:ln/>
                  </pic:spPr>
                </pic:pic>
              </a:graphicData>
            </a:graphic>
          </wp:inline>
        </w:drawing>
      </w:r>
    </w:p>
    <w:p w:rsidR="00386099" w:rsidRPr="005D042A" w:rsidRDefault="00386099">
      <w:pPr>
        <w:pBdr>
          <w:top w:val="nil"/>
          <w:left w:val="nil"/>
          <w:bottom w:val="nil"/>
          <w:right w:val="nil"/>
          <w:between w:val="nil"/>
        </w:pBdr>
        <w:spacing w:line="240" w:lineRule="auto"/>
        <w:ind w:left="1" w:hanging="3"/>
        <w:rPr>
          <w:color w:val="000000"/>
          <w:sz w:val="28"/>
          <w:szCs w:val="28"/>
          <w:lang w:val="uk-UA"/>
        </w:rPr>
      </w:pPr>
    </w:p>
    <w:p w:rsidR="00386099" w:rsidRPr="005D042A" w:rsidRDefault="006A5C2F">
      <w:pPr>
        <w:pBdr>
          <w:top w:val="nil"/>
          <w:left w:val="nil"/>
          <w:bottom w:val="nil"/>
          <w:right w:val="nil"/>
          <w:between w:val="nil"/>
        </w:pBdr>
        <w:spacing w:line="240" w:lineRule="auto"/>
        <w:ind w:left="2" w:right="57" w:hanging="4"/>
        <w:jc w:val="center"/>
        <w:rPr>
          <w:color w:val="000000"/>
          <w:sz w:val="36"/>
          <w:szCs w:val="36"/>
          <w:lang w:val="uk-UA"/>
        </w:rPr>
      </w:pPr>
      <w:r w:rsidRPr="005D042A">
        <w:rPr>
          <w:color w:val="000000"/>
          <w:sz w:val="36"/>
          <w:szCs w:val="36"/>
          <w:lang w:val="uk-UA"/>
        </w:rPr>
        <w:t>ВИЩА КВАЛІФІКАЦІЙНА КОМІСІЯ СУДДІВ УКРАЇНИ</w:t>
      </w:r>
    </w:p>
    <w:p w:rsidR="00386099" w:rsidRPr="005D042A" w:rsidRDefault="00386099">
      <w:pPr>
        <w:pBdr>
          <w:top w:val="nil"/>
          <w:left w:val="nil"/>
          <w:bottom w:val="nil"/>
          <w:right w:val="nil"/>
          <w:between w:val="nil"/>
        </w:pBdr>
        <w:spacing w:line="240" w:lineRule="auto"/>
        <w:ind w:left="1" w:right="57" w:hanging="3"/>
        <w:jc w:val="center"/>
        <w:rPr>
          <w:color w:val="000000"/>
          <w:sz w:val="28"/>
          <w:szCs w:val="28"/>
          <w:lang w:val="uk-UA"/>
        </w:rPr>
      </w:pPr>
    </w:p>
    <w:p w:rsidR="00386099" w:rsidRPr="005D042A" w:rsidRDefault="00407661">
      <w:pPr>
        <w:pBdr>
          <w:top w:val="nil"/>
          <w:left w:val="nil"/>
          <w:bottom w:val="nil"/>
          <w:right w:val="nil"/>
          <w:between w:val="nil"/>
        </w:pBdr>
        <w:shd w:val="clear" w:color="auto" w:fill="FFFFFF"/>
        <w:spacing w:line="240" w:lineRule="auto"/>
        <w:ind w:left="1" w:hanging="3"/>
        <w:jc w:val="both"/>
        <w:rPr>
          <w:color w:val="000000"/>
          <w:sz w:val="28"/>
          <w:szCs w:val="28"/>
          <w:lang w:val="uk-UA"/>
        </w:rPr>
      </w:pPr>
      <w:r w:rsidRPr="005D042A">
        <w:rPr>
          <w:color w:val="000000"/>
          <w:sz w:val="28"/>
          <w:szCs w:val="28"/>
          <w:lang w:val="uk-UA"/>
        </w:rPr>
        <w:t>28</w:t>
      </w:r>
      <w:r w:rsidR="006A5C2F" w:rsidRPr="005D042A">
        <w:rPr>
          <w:color w:val="000000"/>
          <w:sz w:val="28"/>
          <w:szCs w:val="28"/>
          <w:lang w:val="uk-UA"/>
        </w:rPr>
        <w:t xml:space="preserve"> </w:t>
      </w:r>
      <w:r w:rsidR="00F260D6" w:rsidRPr="005D042A">
        <w:rPr>
          <w:color w:val="000000"/>
          <w:sz w:val="28"/>
          <w:szCs w:val="28"/>
          <w:lang w:val="uk-UA"/>
        </w:rPr>
        <w:t>травня</w:t>
      </w:r>
      <w:r w:rsidR="006A5C2F" w:rsidRPr="005D042A">
        <w:rPr>
          <w:color w:val="000000"/>
          <w:sz w:val="28"/>
          <w:szCs w:val="28"/>
          <w:lang w:val="uk-UA"/>
        </w:rPr>
        <w:t xml:space="preserve"> 2024 року</w:t>
      </w:r>
      <w:r w:rsidR="006A5C2F" w:rsidRPr="005D042A">
        <w:rPr>
          <w:color w:val="000000"/>
          <w:sz w:val="28"/>
          <w:szCs w:val="28"/>
          <w:lang w:val="uk-UA"/>
        </w:rPr>
        <w:tab/>
      </w:r>
      <w:r w:rsidR="006A5C2F" w:rsidRPr="005D042A">
        <w:rPr>
          <w:color w:val="000000"/>
          <w:sz w:val="28"/>
          <w:szCs w:val="28"/>
          <w:lang w:val="uk-UA"/>
        </w:rPr>
        <w:tab/>
      </w:r>
      <w:r w:rsidR="006A5C2F" w:rsidRPr="005D042A">
        <w:rPr>
          <w:color w:val="000000"/>
          <w:sz w:val="28"/>
          <w:szCs w:val="28"/>
          <w:lang w:val="uk-UA"/>
        </w:rPr>
        <w:tab/>
      </w:r>
      <w:r w:rsidR="006A5C2F" w:rsidRPr="005D042A">
        <w:rPr>
          <w:color w:val="000000"/>
          <w:sz w:val="28"/>
          <w:szCs w:val="28"/>
          <w:lang w:val="uk-UA"/>
        </w:rPr>
        <w:tab/>
      </w:r>
      <w:r w:rsidR="006A5C2F" w:rsidRPr="005D042A">
        <w:rPr>
          <w:color w:val="000000"/>
          <w:sz w:val="28"/>
          <w:szCs w:val="28"/>
          <w:lang w:val="uk-UA"/>
        </w:rPr>
        <w:tab/>
      </w:r>
      <w:r w:rsidR="006A5C2F" w:rsidRPr="005D042A">
        <w:rPr>
          <w:color w:val="000000"/>
          <w:sz w:val="28"/>
          <w:szCs w:val="28"/>
          <w:lang w:val="uk-UA"/>
        </w:rPr>
        <w:tab/>
      </w:r>
      <w:r w:rsidR="006A5C2F" w:rsidRPr="005D042A">
        <w:rPr>
          <w:color w:val="000000"/>
          <w:sz w:val="28"/>
          <w:szCs w:val="28"/>
          <w:lang w:val="uk-UA"/>
        </w:rPr>
        <w:tab/>
      </w:r>
      <w:r w:rsidR="00D4624A">
        <w:rPr>
          <w:color w:val="000000"/>
          <w:sz w:val="28"/>
          <w:szCs w:val="28"/>
          <w:lang w:val="uk-UA"/>
        </w:rPr>
        <w:tab/>
      </w:r>
      <w:r w:rsidR="006A5C2F" w:rsidRPr="005D042A">
        <w:rPr>
          <w:color w:val="000000"/>
          <w:sz w:val="28"/>
          <w:szCs w:val="28"/>
          <w:lang w:val="uk-UA"/>
        </w:rPr>
        <w:t xml:space="preserve">  </w:t>
      </w:r>
      <w:r w:rsidR="00F260D6" w:rsidRPr="005D042A">
        <w:rPr>
          <w:color w:val="000000"/>
          <w:sz w:val="28"/>
          <w:szCs w:val="28"/>
          <w:lang w:val="uk-UA"/>
        </w:rPr>
        <w:t xml:space="preserve">       </w:t>
      </w:r>
      <w:r w:rsidR="006A5C2F" w:rsidRPr="005D042A">
        <w:rPr>
          <w:color w:val="000000"/>
          <w:sz w:val="28"/>
          <w:szCs w:val="28"/>
          <w:lang w:val="uk-UA"/>
        </w:rPr>
        <w:t xml:space="preserve"> м. Київ</w:t>
      </w:r>
    </w:p>
    <w:p w:rsidR="00386099" w:rsidRPr="005D042A" w:rsidRDefault="00386099">
      <w:pPr>
        <w:pBdr>
          <w:top w:val="nil"/>
          <w:left w:val="nil"/>
          <w:bottom w:val="nil"/>
          <w:right w:val="nil"/>
          <w:between w:val="nil"/>
        </w:pBdr>
        <w:shd w:val="clear" w:color="auto" w:fill="FFFFFF"/>
        <w:spacing w:line="240" w:lineRule="auto"/>
        <w:ind w:left="1" w:hanging="3"/>
        <w:jc w:val="both"/>
        <w:rPr>
          <w:color w:val="000000"/>
          <w:sz w:val="28"/>
          <w:szCs w:val="28"/>
          <w:lang w:val="uk-UA"/>
        </w:rPr>
      </w:pPr>
    </w:p>
    <w:p w:rsidR="00386099" w:rsidRPr="00D4624A" w:rsidRDefault="006A5C2F">
      <w:pPr>
        <w:pBdr>
          <w:top w:val="nil"/>
          <w:left w:val="nil"/>
          <w:bottom w:val="nil"/>
          <w:right w:val="nil"/>
          <w:between w:val="nil"/>
        </w:pBdr>
        <w:shd w:val="clear" w:color="auto" w:fill="FFFFFF"/>
        <w:spacing w:line="240" w:lineRule="auto"/>
        <w:ind w:left="1" w:right="134" w:hanging="3"/>
        <w:jc w:val="center"/>
        <w:rPr>
          <w:color w:val="000000"/>
          <w:sz w:val="28"/>
          <w:szCs w:val="28"/>
          <w:u w:val="single"/>
          <w:lang w:val="uk-UA"/>
        </w:rPr>
      </w:pPr>
      <w:r w:rsidRPr="005D042A">
        <w:rPr>
          <w:color w:val="000000"/>
          <w:sz w:val="28"/>
          <w:szCs w:val="28"/>
          <w:lang w:val="uk-UA"/>
        </w:rPr>
        <w:t xml:space="preserve">Р І Ш Е Н </w:t>
      </w:r>
      <w:proofErr w:type="spellStart"/>
      <w:r w:rsidRPr="005D042A">
        <w:rPr>
          <w:color w:val="000000"/>
          <w:sz w:val="28"/>
          <w:szCs w:val="28"/>
          <w:lang w:val="uk-UA"/>
        </w:rPr>
        <w:t>Н</w:t>
      </w:r>
      <w:proofErr w:type="spellEnd"/>
      <w:r w:rsidRPr="005D042A">
        <w:rPr>
          <w:color w:val="000000"/>
          <w:sz w:val="28"/>
          <w:szCs w:val="28"/>
          <w:lang w:val="uk-UA"/>
        </w:rPr>
        <w:t xml:space="preserve"> Я  № </w:t>
      </w:r>
      <w:r w:rsidR="00D4624A">
        <w:rPr>
          <w:color w:val="000000"/>
          <w:sz w:val="28"/>
          <w:szCs w:val="28"/>
          <w:u w:val="single"/>
          <w:lang w:val="uk-UA"/>
        </w:rPr>
        <w:t xml:space="preserve">80/вс-24 </w:t>
      </w:r>
    </w:p>
    <w:p w:rsidR="00386099" w:rsidRPr="005D042A" w:rsidRDefault="00386099">
      <w:pPr>
        <w:pBdr>
          <w:top w:val="nil"/>
          <w:left w:val="nil"/>
          <w:bottom w:val="nil"/>
          <w:right w:val="nil"/>
          <w:between w:val="nil"/>
        </w:pBdr>
        <w:shd w:val="clear" w:color="auto" w:fill="FFFFFF"/>
        <w:tabs>
          <w:tab w:val="left" w:pos="567"/>
        </w:tabs>
        <w:spacing w:line="240" w:lineRule="auto"/>
        <w:ind w:left="1" w:right="-1" w:hanging="3"/>
        <w:jc w:val="both"/>
        <w:rPr>
          <w:color w:val="000000"/>
          <w:sz w:val="28"/>
          <w:szCs w:val="28"/>
          <w:lang w:val="uk-UA"/>
        </w:rPr>
      </w:pPr>
    </w:p>
    <w:p w:rsidR="00386099" w:rsidRPr="005D042A" w:rsidRDefault="006A5C2F">
      <w:pPr>
        <w:pBdr>
          <w:top w:val="nil"/>
          <w:left w:val="nil"/>
          <w:bottom w:val="nil"/>
          <w:right w:val="nil"/>
          <w:between w:val="nil"/>
        </w:pBdr>
        <w:shd w:val="clear" w:color="auto" w:fill="FFFFFF"/>
        <w:tabs>
          <w:tab w:val="left" w:pos="567"/>
        </w:tabs>
        <w:spacing w:line="240" w:lineRule="auto"/>
        <w:ind w:left="1" w:right="-1" w:hanging="3"/>
        <w:jc w:val="both"/>
        <w:rPr>
          <w:color w:val="000000"/>
          <w:sz w:val="28"/>
          <w:szCs w:val="28"/>
          <w:lang w:val="uk-UA"/>
        </w:rPr>
      </w:pPr>
      <w:r w:rsidRPr="005D042A">
        <w:rPr>
          <w:color w:val="000000"/>
          <w:sz w:val="28"/>
          <w:szCs w:val="28"/>
          <w:lang w:val="uk-UA"/>
        </w:rPr>
        <w:t>Вища кваліфікаційна комісія суддів України у складі колегії:</w:t>
      </w:r>
    </w:p>
    <w:p w:rsidR="00386099" w:rsidRPr="005D042A" w:rsidRDefault="00386099">
      <w:pPr>
        <w:pBdr>
          <w:top w:val="nil"/>
          <w:left w:val="nil"/>
          <w:bottom w:val="nil"/>
          <w:right w:val="nil"/>
          <w:between w:val="nil"/>
        </w:pBdr>
        <w:shd w:val="clear" w:color="auto" w:fill="FFFFFF"/>
        <w:spacing w:line="240" w:lineRule="auto"/>
        <w:ind w:left="1" w:right="134" w:hanging="3"/>
        <w:jc w:val="both"/>
        <w:rPr>
          <w:color w:val="000000"/>
          <w:sz w:val="28"/>
          <w:szCs w:val="28"/>
          <w:lang w:val="uk-UA"/>
        </w:rPr>
      </w:pPr>
    </w:p>
    <w:p w:rsidR="000413E1" w:rsidRPr="005D042A" w:rsidRDefault="000413E1" w:rsidP="000413E1">
      <w:pPr>
        <w:shd w:val="clear" w:color="auto" w:fill="FFFFFF"/>
        <w:spacing w:line="240" w:lineRule="auto"/>
        <w:ind w:left="1" w:hanging="3"/>
        <w:jc w:val="both"/>
        <w:rPr>
          <w:sz w:val="28"/>
          <w:szCs w:val="28"/>
          <w:lang w:val="uk-UA" w:eastAsia="uk-UA"/>
        </w:rPr>
      </w:pPr>
      <w:r w:rsidRPr="005D042A">
        <w:rPr>
          <w:color w:val="000000"/>
          <w:sz w:val="28"/>
          <w:szCs w:val="28"/>
          <w:lang w:val="uk-UA" w:eastAsia="uk-UA"/>
        </w:rPr>
        <w:t>головуючого – Руслана СИДОРОВИЧА (доповідач),</w:t>
      </w:r>
    </w:p>
    <w:p w:rsidR="000413E1" w:rsidRPr="005D042A" w:rsidRDefault="000413E1" w:rsidP="000413E1">
      <w:pPr>
        <w:shd w:val="clear" w:color="auto" w:fill="FFFFFF"/>
        <w:spacing w:line="240" w:lineRule="auto"/>
        <w:ind w:left="1" w:right="-15" w:hanging="3"/>
        <w:jc w:val="both"/>
        <w:rPr>
          <w:sz w:val="28"/>
          <w:szCs w:val="28"/>
          <w:lang w:val="uk-UA" w:eastAsia="uk-UA"/>
        </w:rPr>
      </w:pPr>
    </w:p>
    <w:p w:rsidR="000413E1" w:rsidRPr="005D042A" w:rsidRDefault="000413E1" w:rsidP="000413E1">
      <w:pPr>
        <w:shd w:val="clear" w:color="auto" w:fill="FFFFFF"/>
        <w:spacing w:line="240" w:lineRule="auto"/>
        <w:ind w:left="1" w:right="-15" w:hanging="3"/>
        <w:jc w:val="both"/>
        <w:rPr>
          <w:sz w:val="28"/>
          <w:szCs w:val="28"/>
          <w:lang w:val="uk-UA" w:eastAsia="uk-UA"/>
        </w:rPr>
      </w:pPr>
      <w:r w:rsidRPr="005D042A">
        <w:rPr>
          <w:color w:val="000000"/>
          <w:sz w:val="28"/>
          <w:szCs w:val="28"/>
          <w:lang w:val="uk-UA" w:eastAsia="uk-UA"/>
        </w:rPr>
        <w:t>членів Комісії: Людмили ВОЛКОВОЇ, Романа КИДИСЮКА,</w:t>
      </w:r>
    </w:p>
    <w:p w:rsidR="00386099" w:rsidRPr="005D042A" w:rsidRDefault="00386099">
      <w:pPr>
        <w:pBdr>
          <w:top w:val="nil"/>
          <w:left w:val="nil"/>
          <w:bottom w:val="nil"/>
          <w:right w:val="nil"/>
          <w:between w:val="nil"/>
        </w:pBdr>
        <w:shd w:val="clear" w:color="auto" w:fill="FFFFFF"/>
        <w:spacing w:line="240" w:lineRule="auto"/>
        <w:ind w:left="1" w:right="134" w:hanging="3"/>
        <w:jc w:val="both"/>
        <w:rPr>
          <w:color w:val="000000"/>
          <w:sz w:val="28"/>
          <w:szCs w:val="28"/>
          <w:lang w:val="uk-UA"/>
        </w:rPr>
      </w:pPr>
    </w:p>
    <w:p w:rsidR="00386099" w:rsidRPr="005D042A" w:rsidRDefault="006A5C2F">
      <w:pPr>
        <w:pBdr>
          <w:top w:val="nil"/>
          <w:left w:val="nil"/>
          <w:bottom w:val="nil"/>
          <w:right w:val="nil"/>
          <w:between w:val="nil"/>
        </w:pBdr>
        <w:shd w:val="clear" w:color="auto" w:fill="FFFFFF"/>
        <w:tabs>
          <w:tab w:val="left" w:pos="7300"/>
        </w:tabs>
        <w:spacing w:line="240" w:lineRule="auto"/>
        <w:ind w:left="1" w:hanging="3"/>
        <w:jc w:val="both"/>
        <w:rPr>
          <w:color w:val="000000"/>
          <w:sz w:val="28"/>
          <w:szCs w:val="28"/>
          <w:lang w:val="uk-UA"/>
        </w:rPr>
      </w:pPr>
      <w:r w:rsidRPr="005D042A">
        <w:rPr>
          <w:color w:val="000000"/>
          <w:sz w:val="28"/>
          <w:szCs w:val="28"/>
          <w:lang w:val="uk-UA"/>
        </w:rPr>
        <w:t xml:space="preserve">розглянувши питання </w:t>
      </w:r>
      <w:r w:rsidR="00F260D6" w:rsidRPr="005D042A">
        <w:rPr>
          <w:color w:val="000000"/>
          <w:sz w:val="28"/>
          <w:szCs w:val="28"/>
          <w:lang w:val="uk-UA"/>
        </w:rPr>
        <w:t xml:space="preserve">про </w:t>
      </w:r>
      <w:r w:rsidR="006C4FF3" w:rsidRPr="006C4FF3">
        <w:rPr>
          <w:color w:val="000000"/>
          <w:sz w:val="28"/>
          <w:szCs w:val="28"/>
          <w:lang w:val="uk-UA"/>
        </w:rPr>
        <w:t>допуск кандидатів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листопада 2023 року № 145/зп-23</w:t>
      </w:r>
      <w:r w:rsidRPr="005D042A">
        <w:rPr>
          <w:color w:val="000000"/>
          <w:sz w:val="28"/>
          <w:szCs w:val="28"/>
          <w:lang w:val="uk-UA"/>
        </w:rPr>
        <w:t>,</w:t>
      </w:r>
      <w:r w:rsidR="00F260D6" w:rsidRPr="005D042A">
        <w:rPr>
          <w:color w:val="000000"/>
          <w:sz w:val="28"/>
          <w:szCs w:val="28"/>
          <w:lang w:val="uk-UA"/>
        </w:rPr>
        <w:t xml:space="preserve"> </w:t>
      </w:r>
      <w:proofErr w:type="spellStart"/>
      <w:r w:rsidR="00F260D6" w:rsidRPr="005D042A">
        <w:rPr>
          <w:color w:val="000000"/>
          <w:sz w:val="28"/>
          <w:szCs w:val="28"/>
          <w:lang w:val="uk-UA"/>
        </w:rPr>
        <w:t>Бізяєвої</w:t>
      </w:r>
      <w:proofErr w:type="spellEnd"/>
      <w:r w:rsidR="00F260D6" w:rsidRPr="005D042A">
        <w:rPr>
          <w:color w:val="000000"/>
          <w:sz w:val="28"/>
          <w:szCs w:val="28"/>
          <w:lang w:val="uk-UA"/>
        </w:rPr>
        <w:t xml:space="preserve"> Надії Олегівни</w:t>
      </w:r>
      <w:r w:rsidR="004B4724" w:rsidRPr="005D042A">
        <w:rPr>
          <w:color w:val="000000"/>
          <w:sz w:val="28"/>
          <w:szCs w:val="28"/>
          <w:lang w:val="uk-UA"/>
        </w:rPr>
        <w:t>,</w:t>
      </w:r>
      <w:r w:rsidRPr="005D042A">
        <w:rPr>
          <w:color w:val="000000"/>
          <w:sz w:val="28"/>
          <w:szCs w:val="28"/>
          <w:lang w:val="uk-UA"/>
        </w:rPr>
        <w:t xml:space="preserve"> </w:t>
      </w:r>
    </w:p>
    <w:p w:rsidR="00F260D6" w:rsidRPr="005D042A" w:rsidRDefault="00F260D6" w:rsidP="00F260D6">
      <w:pPr>
        <w:pBdr>
          <w:top w:val="nil"/>
          <w:left w:val="nil"/>
          <w:bottom w:val="nil"/>
          <w:right w:val="nil"/>
          <w:between w:val="nil"/>
        </w:pBdr>
        <w:shd w:val="clear" w:color="auto" w:fill="FFFFFF"/>
        <w:tabs>
          <w:tab w:val="left" w:pos="5779"/>
        </w:tabs>
        <w:spacing w:line="240" w:lineRule="auto"/>
        <w:ind w:leftChars="0" w:left="0" w:firstLineChars="0" w:firstLine="0"/>
        <w:rPr>
          <w:color w:val="000000"/>
          <w:sz w:val="28"/>
          <w:szCs w:val="28"/>
          <w:lang w:val="uk-UA"/>
        </w:rPr>
      </w:pPr>
    </w:p>
    <w:p w:rsidR="00386099" w:rsidRPr="005D042A" w:rsidRDefault="006A5C2F" w:rsidP="00F260D6">
      <w:pPr>
        <w:pBdr>
          <w:top w:val="nil"/>
          <w:left w:val="nil"/>
          <w:bottom w:val="nil"/>
          <w:right w:val="nil"/>
          <w:between w:val="nil"/>
        </w:pBdr>
        <w:shd w:val="clear" w:color="auto" w:fill="FFFFFF"/>
        <w:tabs>
          <w:tab w:val="left" w:pos="5779"/>
        </w:tabs>
        <w:spacing w:line="240" w:lineRule="auto"/>
        <w:ind w:leftChars="0" w:left="0" w:firstLineChars="0" w:firstLine="0"/>
        <w:jc w:val="center"/>
        <w:rPr>
          <w:color w:val="000000"/>
          <w:sz w:val="28"/>
          <w:szCs w:val="28"/>
          <w:lang w:val="uk-UA"/>
        </w:rPr>
      </w:pPr>
      <w:r w:rsidRPr="005D042A">
        <w:rPr>
          <w:color w:val="000000"/>
          <w:sz w:val="28"/>
          <w:szCs w:val="28"/>
          <w:lang w:val="uk-UA"/>
        </w:rPr>
        <w:t>встановила:</w:t>
      </w:r>
    </w:p>
    <w:p w:rsidR="00386099" w:rsidRPr="005D042A" w:rsidRDefault="00386099">
      <w:pPr>
        <w:pBdr>
          <w:top w:val="nil"/>
          <w:left w:val="nil"/>
          <w:bottom w:val="nil"/>
          <w:right w:val="nil"/>
          <w:between w:val="nil"/>
        </w:pBdr>
        <w:spacing w:line="240" w:lineRule="auto"/>
        <w:ind w:left="1" w:hanging="3"/>
        <w:jc w:val="center"/>
        <w:rPr>
          <w:color w:val="000000"/>
          <w:sz w:val="28"/>
          <w:szCs w:val="28"/>
          <w:lang w:val="uk-UA"/>
        </w:rPr>
      </w:pPr>
    </w:p>
    <w:p w:rsidR="00386099" w:rsidRPr="005D042A" w:rsidRDefault="00F260D6" w:rsidP="000413E1">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5D042A">
        <w:rPr>
          <w:color w:val="000000"/>
          <w:sz w:val="28"/>
          <w:szCs w:val="28"/>
          <w:lang w:val="uk-UA"/>
        </w:rPr>
        <w:t>Рішенням Вищої кваліфікаційної комісії суддів України від 23 листопада 2023 року № 145/зп-23 (зі змінами, внесеними рішенням Комісії від 23 січня 2024</w:t>
      </w:r>
      <w:r w:rsidR="004B4724" w:rsidRPr="005D042A">
        <w:rPr>
          <w:color w:val="000000"/>
          <w:sz w:val="28"/>
          <w:szCs w:val="28"/>
          <w:lang w:val="uk-UA"/>
        </w:rPr>
        <w:t> </w:t>
      </w:r>
      <w:r w:rsidRPr="005D042A">
        <w:rPr>
          <w:color w:val="000000"/>
          <w:sz w:val="28"/>
          <w:szCs w:val="28"/>
          <w:lang w:val="uk-UA"/>
        </w:rPr>
        <w:t>року № 26/зп-24) оголошено конкурс на зайняття 25 вакантних посад суддів Вищого антикорупційного суду, з яких до: Вищого антикорупційного суду як суду першої інстанції – 15 посад суддів; Апеляційної палати Вищого антикорупційного суду – 10 посад суддів (далі – Конкурс).</w:t>
      </w:r>
    </w:p>
    <w:p w:rsidR="00F260D6" w:rsidRPr="005D042A" w:rsidRDefault="00F260D6" w:rsidP="000413E1">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5D042A">
        <w:rPr>
          <w:color w:val="000000"/>
          <w:sz w:val="28"/>
          <w:szCs w:val="28"/>
          <w:lang w:val="uk-UA"/>
        </w:rPr>
        <w:t>Вказаним рішенням затверджено умови проведення конкурсу на зайняття 25 вакантних посад суддів Вищого антикорупційного суду (далі – Умови) та текст оголошення.</w:t>
      </w:r>
    </w:p>
    <w:p w:rsidR="00F260D6" w:rsidRPr="005D042A" w:rsidRDefault="00F260D6" w:rsidP="000413E1">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5D042A">
        <w:rPr>
          <w:color w:val="000000"/>
          <w:sz w:val="28"/>
          <w:szCs w:val="28"/>
          <w:lang w:val="uk-UA"/>
        </w:rPr>
        <w:t>Згідно з пунктом 5 зазначеного рішення питання допуску до участі в Конкурсі вирішуються колегіями Вищої кваліфікаційної комісії суддів України.</w:t>
      </w:r>
    </w:p>
    <w:p w:rsidR="00F260D6" w:rsidRPr="005D042A" w:rsidRDefault="00F260D6" w:rsidP="000413E1">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5D042A">
        <w:rPr>
          <w:color w:val="000000"/>
          <w:sz w:val="28"/>
          <w:szCs w:val="28"/>
          <w:lang w:val="uk-UA"/>
        </w:rPr>
        <w:t>Особливості проведення Комісією Конкурсу визначено статтею 79</w:t>
      </w:r>
      <w:r w:rsidRPr="005D042A">
        <w:rPr>
          <w:color w:val="000000"/>
          <w:sz w:val="28"/>
          <w:szCs w:val="28"/>
          <w:vertAlign w:val="superscript"/>
          <w:lang w:val="uk-UA"/>
        </w:rPr>
        <w:t>3</w:t>
      </w:r>
      <w:r w:rsidRPr="005D042A">
        <w:rPr>
          <w:color w:val="000000"/>
          <w:sz w:val="28"/>
          <w:szCs w:val="28"/>
          <w:lang w:val="uk-UA"/>
        </w:rPr>
        <w:t xml:space="preserve"> Закону України «П</w:t>
      </w:r>
      <w:r w:rsidR="006C4FF3">
        <w:rPr>
          <w:color w:val="000000"/>
          <w:sz w:val="28"/>
          <w:szCs w:val="28"/>
          <w:lang w:val="uk-UA"/>
        </w:rPr>
        <w:t>ро судоустрій і статус суддів»</w:t>
      </w:r>
      <w:r w:rsidRPr="005D042A">
        <w:rPr>
          <w:color w:val="000000"/>
          <w:sz w:val="28"/>
          <w:szCs w:val="28"/>
          <w:lang w:val="uk-UA"/>
        </w:rPr>
        <w:t>.</w:t>
      </w:r>
    </w:p>
    <w:p w:rsidR="00F260D6" w:rsidRPr="005D042A" w:rsidRDefault="00F260D6" w:rsidP="000413E1">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5D042A">
        <w:rPr>
          <w:color w:val="000000"/>
          <w:sz w:val="28"/>
          <w:szCs w:val="28"/>
          <w:lang w:val="uk-UA"/>
        </w:rPr>
        <w:t>Пунктом 1 частини четвертої статті 79</w:t>
      </w:r>
      <w:r w:rsidRPr="005D042A">
        <w:rPr>
          <w:color w:val="000000"/>
          <w:sz w:val="28"/>
          <w:szCs w:val="28"/>
          <w:vertAlign w:val="superscript"/>
          <w:lang w:val="uk-UA"/>
        </w:rPr>
        <w:t>3</w:t>
      </w:r>
      <w:r w:rsidRPr="005D042A">
        <w:rPr>
          <w:color w:val="000000"/>
          <w:sz w:val="28"/>
          <w:szCs w:val="28"/>
          <w:lang w:val="uk-UA"/>
        </w:rPr>
        <w:t xml:space="preserve"> Закону </w:t>
      </w:r>
      <w:r w:rsidR="006C4FF3" w:rsidRPr="005D042A">
        <w:rPr>
          <w:color w:val="000000"/>
          <w:sz w:val="28"/>
          <w:szCs w:val="28"/>
          <w:lang w:val="uk-UA"/>
        </w:rPr>
        <w:t>України «П</w:t>
      </w:r>
      <w:r w:rsidR="006C4FF3">
        <w:rPr>
          <w:color w:val="000000"/>
          <w:sz w:val="28"/>
          <w:szCs w:val="28"/>
          <w:lang w:val="uk-UA"/>
        </w:rPr>
        <w:t xml:space="preserve">ро судоустрій і статус суддів» </w:t>
      </w:r>
      <w:r w:rsidRPr="005D042A">
        <w:rPr>
          <w:color w:val="000000"/>
          <w:sz w:val="28"/>
          <w:szCs w:val="28"/>
          <w:lang w:val="uk-UA"/>
        </w:rPr>
        <w:t>визначено,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F260D6" w:rsidRPr="005D042A" w:rsidRDefault="00F260D6" w:rsidP="000413E1">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5D042A">
        <w:rPr>
          <w:color w:val="000000"/>
          <w:sz w:val="28"/>
          <w:szCs w:val="28"/>
          <w:lang w:val="uk-UA"/>
        </w:rPr>
        <w:t xml:space="preserve">Згідно з частиною першою статті 8 Закону України «Про Вищий антикорупційний суд» конкурс на зайняття посади судді Вищого антикорупційного суду здійснюється в порядку, визначеному Конституцією </w:t>
      </w:r>
      <w:r w:rsidRPr="005D042A">
        <w:rPr>
          <w:color w:val="000000"/>
          <w:sz w:val="28"/>
          <w:szCs w:val="28"/>
          <w:lang w:val="uk-UA"/>
        </w:rPr>
        <w:lastRenderedPageBreak/>
        <w:t>України та Законом України «Про судоустрій і статус суддів», з урахуванням передбачених цією статтею особливостей.</w:t>
      </w:r>
    </w:p>
    <w:p w:rsidR="00F260D6" w:rsidRPr="005D042A" w:rsidRDefault="00F260D6" w:rsidP="000413E1">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5D042A">
        <w:rPr>
          <w:color w:val="000000"/>
          <w:sz w:val="28"/>
          <w:szCs w:val="28"/>
          <w:lang w:val="uk-UA"/>
        </w:rPr>
        <w:t>У частині третій статті 8 Закону України «Про Вищий антикорупційний суд» визначено, що з метою допуску до проходження кваліфікаційного оцінювання</w:t>
      </w:r>
      <w:r w:rsidRPr="00D4624A">
        <w:rPr>
          <w:color w:val="000000"/>
          <w:sz w:val="144"/>
          <w:szCs w:val="144"/>
          <w:lang w:val="uk-UA"/>
        </w:rPr>
        <w:t xml:space="preserve"> </w:t>
      </w:r>
      <w:r w:rsidRPr="005D042A">
        <w:rPr>
          <w:color w:val="000000"/>
          <w:sz w:val="28"/>
          <w:szCs w:val="28"/>
          <w:lang w:val="uk-UA"/>
        </w:rPr>
        <w:t>для</w:t>
      </w:r>
      <w:r w:rsidRPr="00D4624A">
        <w:rPr>
          <w:color w:val="000000"/>
          <w:sz w:val="144"/>
          <w:szCs w:val="144"/>
          <w:lang w:val="uk-UA"/>
        </w:rPr>
        <w:t xml:space="preserve"> </w:t>
      </w:r>
      <w:r w:rsidRPr="005D042A">
        <w:rPr>
          <w:color w:val="000000"/>
          <w:sz w:val="28"/>
          <w:szCs w:val="28"/>
          <w:lang w:val="uk-UA"/>
        </w:rPr>
        <w:t>участі</w:t>
      </w:r>
      <w:r w:rsidRPr="00D4624A">
        <w:rPr>
          <w:color w:val="000000"/>
          <w:sz w:val="144"/>
          <w:szCs w:val="144"/>
          <w:lang w:val="uk-UA"/>
        </w:rPr>
        <w:t xml:space="preserve"> </w:t>
      </w:r>
      <w:r w:rsidRPr="005D042A">
        <w:rPr>
          <w:color w:val="000000"/>
          <w:sz w:val="28"/>
          <w:szCs w:val="28"/>
          <w:lang w:val="uk-UA"/>
        </w:rPr>
        <w:t>у</w:t>
      </w:r>
      <w:r w:rsidRPr="00D4624A">
        <w:rPr>
          <w:color w:val="000000"/>
          <w:sz w:val="144"/>
          <w:szCs w:val="144"/>
          <w:lang w:val="uk-UA"/>
        </w:rPr>
        <w:t xml:space="preserve"> </w:t>
      </w:r>
      <w:r w:rsidRPr="005D042A">
        <w:rPr>
          <w:color w:val="000000"/>
          <w:sz w:val="28"/>
          <w:szCs w:val="28"/>
          <w:lang w:val="uk-UA"/>
        </w:rPr>
        <w:t>конкурсі</w:t>
      </w:r>
      <w:r w:rsidRPr="00D4624A">
        <w:rPr>
          <w:color w:val="000000"/>
          <w:sz w:val="144"/>
          <w:szCs w:val="144"/>
          <w:lang w:val="uk-UA"/>
        </w:rPr>
        <w:t xml:space="preserve"> </w:t>
      </w:r>
      <w:r w:rsidRPr="005D042A">
        <w:rPr>
          <w:color w:val="000000"/>
          <w:sz w:val="28"/>
          <w:szCs w:val="28"/>
          <w:lang w:val="uk-UA"/>
        </w:rPr>
        <w:t>на</w:t>
      </w:r>
      <w:r w:rsidRPr="00D4624A">
        <w:rPr>
          <w:color w:val="000000"/>
          <w:sz w:val="144"/>
          <w:szCs w:val="144"/>
          <w:lang w:val="uk-UA"/>
        </w:rPr>
        <w:t xml:space="preserve"> </w:t>
      </w:r>
      <w:r w:rsidRPr="005D042A">
        <w:rPr>
          <w:color w:val="000000"/>
          <w:sz w:val="28"/>
          <w:szCs w:val="28"/>
          <w:lang w:val="uk-UA"/>
        </w:rPr>
        <w:t>зайняття</w:t>
      </w:r>
      <w:r w:rsidRPr="00D4624A">
        <w:rPr>
          <w:color w:val="000000"/>
          <w:sz w:val="144"/>
          <w:szCs w:val="144"/>
          <w:lang w:val="uk-UA"/>
        </w:rPr>
        <w:t xml:space="preserve"> </w:t>
      </w:r>
      <w:r w:rsidRPr="005D042A">
        <w:rPr>
          <w:color w:val="000000"/>
          <w:sz w:val="28"/>
          <w:szCs w:val="28"/>
          <w:lang w:val="uk-UA"/>
        </w:rPr>
        <w:t>посади</w:t>
      </w:r>
      <w:r w:rsidRPr="00D4624A">
        <w:rPr>
          <w:color w:val="000000"/>
          <w:sz w:val="144"/>
          <w:szCs w:val="144"/>
          <w:lang w:val="uk-UA"/>
        </w:rPr>
        <w:t xml:space="preserve"> </w:t>
      </w:r>
      <w:r w:rsidRPr="005D042A">
        <w:rPr>
          <w:color w:val="000000"/>
          <w:sz w:val="28"/>
          <w:szCs w:val="28"/>
          <w:lang w:val="uk-UA"/>
        </w:rPr>
        <w:t>судді</w:t>
      </w:r>
      <w:r w:rsidRPr="00D4624A">
        <w:rPr>
          <w:color w:val="000000"/>
          <w:sz w:val="144"/>
          <w:szCs w:val="144"/>
          <w:lang w:val="uk-UA"/>
        </w:rPr>
        <w:t xml:space="preserve"> </w:t>
      </w:r>
      <w:r w:rsidRPr="005D042A">
        <w:rPr>
          <w:color w:val="000000"/>
          <w:sz w:val="28"/>
          <w:szCs w:val="28"/>
          <w:lang w:val="uk-UA"/>
        </w:rPr>
        <w:t>Вищого</w:t>
      </w:r>
      <w:r w:rsidR="00D4624A">
        <w:rPr>
          <w:color w:val="000000"/>
          <w:sz w:val="28"/>
          <w:szCs w:val="28"/>
          <w:lang w:val="uk-UA"/>
        </w:rPr>
        <w:t xml:space="preserve"> </w:t>
      </w:r>
      <w:r w:rsidRPr="005D042A">
        <w:rPr>
          <w:color w:val="000000"/>
          <w:sz w:val="28"/>
          <w:szCs w:val="28"/>
          <w:lang w:val="uk-UA"/>
        </w:rPr>
        <w:t>антикорупційного суду кандидат на посаду судді подає до Вищої кваліфікаційної комісії суддів України, крім документів, визначених Законом України «Про судоустрій і статус суддів», також документи, які підтверджують дотримання вимог, передбачених частиною другою статті 7 цього Закону, а також заяву про відсутність обставин, зазначених у частині четвертій статті 7 цього Закону.</w:t>
      </w:r>
    </w:p>
    <w:p w:rsidR="00F260D6" w:rsidRPr="005D042A" w:rsidRDefault="00F260D6" w:rsidP="00F260D6">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5D042A">
        <w:rPr>
          <w:color w:val="000000"/>
          <w:sz w:val="28"/>
          <w:szCs w:val="28"/>
          <w:lang w:val="uk-UA"/>
        </w:rPr>
        <w:t xml:space="preserve">Відповідно до абзацу другого Умов до участі </w:t>
      </w:r>
      <w:r w:rsidR="006C4FF3">
        <w:rPr>
          <w:color w:val="000000"/>
          <w:sz w:val="28"/>
          <w:szCs w:val="28"/>
          <w:lang w:val="uk-UA"/>
        </w:rPr>
        <w:t>в</w:t>
      </w:r>
      <w:r w:rsidRPr="005D042A">
        <w:rPr>
          <w:color w:val="000000"/>
          <w:sz w:val="28"/>
          <w:szCs w:val="28"/>
          <w:lang w:val="uk-UA"/>
        </w:rPr>
        <w:t xml:space="preserve"> Конкурсі допускаються особи, які:</w:t>
      </w:r>
    </w:p>
    <w:p w:rsidR="00F260D6" w:rsidRPr="005D042A" w:rsidRDefault="00F260D6" w:rsidP="00F260D6">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5D042A">
        <w:rPr>
          <w:color w:val="000000"/>
          <w:sz w:val="28"/>
          <w:szCs w:val="28"/>
          <w:lang w:val="uk-UA"/>
        </w:rPr>
        <w:t>1) у порядку та строки, визначені оголошенням, подали всі необхідні документи;</w:t>
      </w:r>
    </w:p>
    <w:p w:rsidR="00F260D6" w:rsidRPr="005D042A" w:rsidRDefault="00F260D6" w:rsidP="00F260D6">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5D042A">
        <w:rPr>
          <w:color w:val="000000"/>
          <w:sz w:val="28"/>
          <w:szCs w:val="28"/>
          <w:lang w:val="uk-UA"/>
        </w:rPr>
        <w:t>2) на день подання документів відповідають встановленим статтями 33, 69 та 81 Закону України «Про судоустрій і статус суддів», а також статтею 7 Закону України «Про Вищий антикорупційний суд» вимогам до кандидата на посаду судді Вищого антикорупційного суду.</w:t>
      </w:r>
    </w:p>
    <w:p w:rsidR="000D1DFB" w:rsidRPr="005D042A" w:rsidRDefault="000D1DFB" w:rsidP="00F260D6">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5D042A">
        <w:rPr>
          <w:color w:val="000000"/>
          <w:sz w:val="28"/>
          <w:szCs w:val="28"/>
          <w:lang w:val="uk-UA"/>
        </w:rPr>
        <w:t xml:space="preserve">У визначений оголошенням строк до Комісії звернулась </w:t>
      </w:r>
      <w:proofErr w:type="spellStart"/>
      <w:r w:rsidRPr="005D042A">
        <w:rPr>
          <w:color w:val="000000"/>
          <w:sz w:val="28"/>
          <w:szCs w:val="28"/>
          <w:lang w:val="uk-UA"/>
        </w:rPr>
        <w:t>Бізяєва</w:t>
      </w:r>
      <w:proofErr w:type="spellEnd"/>
      <w:r w:rsidRPr="005D042A">
        <w:rPr>
          <w:color w:val="000000"/>
          <w:sz w:val="28"/>
          <w:szCs w:val="28"/>
          <w:lang w:val="uk-UA"/>
        </w:rPr>
        <w:t xml:space="preserve"> Надія Олегівна із заявою про допуск до участі в Конкурсі і проведення стосовно неї кваліфікаційного оцінювання для підтвердження здатності здійснювати правосуддя у відповідному суді.</w:t>
      </w:r>
    </w:p>
    <w:p w:rsidR="000D1DFB" w:rsidRPr="005D042A" w:rsidRDefault="000D1DFB" w:rsidP="00F260D6">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5D042A">
        <w:rPr>
          <w:color w:val="000000"/>
          <w:sz w:val="28"/>
          <w:szCs w:val="28"/>
          <w:lang w:val="uk-UA"/>
        </w:rPr>
        <w:t>Перевіривши подані кандидатом документи, заслухавши доповідача, Комісія встановила таке.</w:t>
      </w:r>
    </w:p>
    <w:p w:rsidR="000D1DFB" w:rsidRPr="005D042A" w:rsidRDefault="005D042A" w:rsidP="00F260D6">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5D042A">
        <w:rPr>
          <w:color w:val="000000"/>
          <w:sz w:val="28"/>
          <w:szCs w:val="28"/>
          <w:lang w:val="uk-UA"/>
        </w:rPr>
        <w:t xml:space="preserve">Відповідно до підпункту 15 пункту 6 оголошення для участі </w:t>
      </w:r>
      <w:r w:rsidR="006C4FF3">
        <w:rPr>
          <w:color w:val="000000"/>
          <w:sz w:val="28"/>
          <w:szCs w:val="28"/>
          <w:lang w:val="uk-UA"/>
        </w:rPr>
        <w:t>в</w:t>
      </w:r>
      <w:r w:rsidRPr="005D042A">
        <w:rPr>
          <w:color w:val="000000"/>
          <w:sz w:val="28"/>
          <w:szCs w:val="28"/>
          <w:lang w:val="uk-UA"/>
        </w:rPr>
        <w:t xml:space="preserve"> Конкурсі кандидат на посаду судді має подати заяву згідно з додатком 3 до Положення про проведення конкурсу на зайняття вакантної посади судді, затвердженого рішення Вищої кваліфікаційної комісії суддів України від 02 листопада 2016</w:t>
      </w:r>
      <w:r w:rsidR="006C4FF3">
        <w:rPr>
          <w:color w:val="000000"/>
          <w:sz w:val="28"/>
          <w:szCs w:val="28"/>
          <w:lang w:val="uk-UA"/>
        </w:rPr>
        <w:t> </w:t>
      </w:r>
      <w:r w:rsidRPr="005D042A">
        <w:rPr>
          <w:color w:val="000000"/>
          <w:sz w:val="28"/>
          <w:szCs w:val="28"/>
          <w:lang w:val="uk-UA"/>
        </w:rPr>
        <w:t>року № 141/зп-16 (зі змінами), з якою необхідно надати, серед іншого, заяву про відсутність обставин, зазначених у частині четвертій статті 7 Закону України «Про Вищий антикорупційний суд» (додаток 1 до Умов)</w:t>
      </w:r>
      <w:r w:rsidR="000D1DFB" w:rsidRPr="005D042A">
        <w:rPr>
          <w:color w:val="000000"/>
          <w:sz w:val="28"/>
          <w:szCs w:val="28"/>
          <w:lang w:val="uk-UA"/>
        </w:rPr>
        <w:t>.</w:t>
      </w:r>
    </w:p>
    <w:p w:rsidR="005042F3" w:rsidRPr="005D042A" w:rsidRDefault="005D042A" w:rsidP="00F260D6">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5D042A">
        <w:rPr>
          <w:color w:val="000000"/>
          <w:sz w:val="28"/>
          <w:szCs w:val="28"/>
          <w:lang w:val="uk-UA"/>
        </w:rPr>
        <w:t>Таким чином, однією із обов’язкових умов для допуску до першого етапу конкурсу</w:t>
      </w:r>
      <w:r w:rsidRPr="00D4624A">
        <w:rPr>
          <w:color w:val="000000"/>
          <w:sz w:val="96"/>
          <w:szCs w:val="96"/>
          <w:lang w:val="uk-UA"/>
        </w:rPr>
        <w:t xml:space="preserve"> </w:t>
      </w:r>
      <w:r w:rsidRPr="005D042A">
        <w:rPr>
          <w:color w:val="000000"/>
          <w:sz w:val="28"/>
          <w:szCs w:val="28"/>
          <w:lang w:val="uk-UA"/>
        </w:rPr>
        <w:t>–</w:t>
      </w:r>
      <w:r w:rsidRPr="00D4624A">
        <w:rPr>
          <w:color w:val="000000"/>
          <w:sz w:val="96"/>
          <w:szCs w:val="96"/>
          <w:lang w:val="uk-UA"/>
        </w:rPr>
        <w:t xml:space="preserve"> </w:t>
      </w:r>
      <w:r w:rsidRPr="005D042A">
        <w:rPr>
          <w:color w:val="000000"/>
          <w:sz w:val="28"/>
          <w:szCs w:val="28"/>
          <w:lang w:val="uk-UA"/>
        </w:rPr>
        <w:t>кваліфікаційного</w:t>
      </w:r>
      <w:r w:rsidRPr="00D4624A">
        <w:rPr>
          <w:color w:val="000000"/>
          <w:sz w:val="96"/>
          <w:szCs w:val="96"/>
          <w:lang w:val="uk-UA"/>
        </w:rPr>
        <w:t xml:space="preserve"> </w:t>
      </w:r>
      <w:r w:rsidRPr="005D042A">
        <w:rPr>
          <w:color w:val="000000"/>
          <w:sz w:val="28"/>
          <w:szCs w:val="28"/>
          <w:lang w:val="uk-UA"/>
        </w:rPr>
        <w:t>оцінювання,</w:t>
      </w:r>
      <w:r w:rsidRPr="00D4624A">
        <w:rPr>
          <w:color w:val="000000"/>
          <w:sz w:val="96"/>
          <w:szCs w:val="96"/>
          <w:lang w:val="uk-UA"/>
        </w:rPr>
        <w:t xml:space="preserve"> </w:t>
      </w:r>
      <w:r w:rsidRPr="005D042A">
        <w:rPr>
          <w:color w:val="000000"/>
          <w:sz w:val="28"/>
          <w:szCs w:val="28"/>
          <w:lang w:val="uk-UA"/>
        </w:rPr>
        <w:t>є</w:t>
      </w:r>
      <w:r w:rsidRPr="00D4624A">
        <w:rPr>
          <w:color w:val="000000"/>
          <w:sz w:val="96"/>
          <w:szCs w:val="96"/>
          <w:lang w:val="uk-UA"/>
        </w:rPr>
        <w:t xml:space="preserve"> </w:t>
      </w:r>
      <w:r w:rsidRPr="005D042A">
        <w:rPr>
          <w:color w:val="000000"/>
          <w:sz w:val="28"/>
          <w:szCs w:val="28"/>
          <w:lang w:val="uk-UA"/>
        </w:rPr>
        <w:t>подання</w:t>
      </w:r>
      <w:r w:rsidRPr="00D4624A">
        <w:rPr>
          <w:color w:val="000000"/>
          <w:sz w:val="96"/>
          <w:szCs w:val="96"/>
          <w:lang w:val="uk-UA"/>
        </w:rPr>
        <w:t xml:space="preserve"> </w:t>
      </w:r>
      <w:r w:rsidRPr="005D042A">
        <w:rPr>
          <w:color w:val="000000"/>
          <w:sz w:val="28"/>
          <w:szCs w:val="28"/>
          <w:lang w:val="uk-UA"/>
        </w:rPr>
        <w:t>кандидатом</w:t>
      </w:r>
      <w:r w:rsidRPr="00D4624A">
        <w:rPr>
          <w:color w:val="000000"/>
          <w:sz w:val="96"/>
          <w:szCs w:val="96"/>
          <w:lang w:val="uk-UA"/>
        </w:rPr>
        <w:t xml:space="preserve"> </w:t>
      </w:r>
      <w:r w:rsidRPr="005D042A">
        <w:rPr>
          <w:color w:val="000000"/>
          <w:sz w:val="28"/>
          <w:szCs w:val="28"/>
          <w:lang w:val="uk-UA"/>
        </w:rPr>
        <w:t>заяви</w:t>
      </w:r>
      <w:r w:rsidRPr="00D4624A">
        <w:rPr>
          <w:color w:val="000000"/>
          <w:sz w:val="96"/>
          <w:szCs w:val="96"/>
          <w:lang w:val="uk-UA"/>
        </w:rPr>
        <w:t xml:space="preserve"> </w:t>
      </w:r>
      <w:r w:rsidRPr="005D042A">
        <w:rPr>
          <w:color w:val="000000"/>
          <w:sz w:val="28"/>
          <w:szCs w:val="28"/>
          <w:lang w:val="uk-UA"/>
        </w:rPr>
        <w:t>про</w:t>
      </w:r>
      <w:r w:rsidR="00D4624A" w:rsidRPr="00D4624A">
        <w:rPr>
          <w:color w:val="000000"/>
          <w:sz w:val="32"/>
          <w:szCs w:val="32"/>
          <w:lang w:val="uk-UA"/>
        </w:rPr>
        <w:t xml:space="preserve"> </w:t>
      </w:r>
      <w:r w:rsidRPr="005D042A">
        <w:rPr>
          <w:color w:val="000000"/>
          <w:sz w:val="28"/>
          <w:szCs w:val="28"/>
          <w:lang w:val="uk-UA"/>
        </w:rPr>
        <w:t>відсутність</w:t>
      </w:r>
      <w:r w:rsidRPr="00D4624A">
        <w:rPr>
          <w:color w:val="000000"/>
          <w:sz w:val="32"/>
          <w:szCs w:val="32"/>
          <w:lang w:val="uk-UA"/>
        </w:rPr>
        <w:t xml:space="preserve"> </w:t>
      </w:r>
      <w:r w:rsidRPr="005D042A">
        <w:rPr>
          <w:color w:val="000000"/>
          <w:sz w:val="28"/>
          <w:szCs w:val="28"/>
          <w:lang w:val="uk-UA"/>
        </w:rPr>
        <w:t>обставин,</w:t>
      </w:r>
      <w:r w:rsidRPr="00D4624A">
        <w:rPr>
          <w:color w:val="000000"/>
          <w:sz w:val="32"/>
          <w:szCs w:val="32"/>
          <w:lang w:val="uk-UA"/>
        </w:rPr>
        <w:t xml:space="preserve"> </w:t>
      </w:r>
      <w:r w:rsidRPr="005D042A">
        <w:rPr>
          <w:color w:val="000000"/>
          <w:sz w:val="28"/>
          <w:szCs w:val="28"/>
          <w:lang w:val="uk-UA"/>
        </w:rPr>
        <w:t>зазначених</w:t>
      </w:r>
      <w:r w:rsidRPr="00D4624A">
        <w:rPr>
          <w:color w:val="000000"/>
          <w:sz w:val="32"/>
          <w:szCs w:val="32"/>
          <w:lang w:val="uk-UA"/>
        </w:rPr>
        <w:t xml:space="preserve"> </w:t>
      </w:r>
      <w:r w:rsidRPr="005D042A">
        <w:rPr>
          <w:color w:val="000000"/>
          <w:sz w:val="28"/>
          <w:szCs w:val="28"/>
          <w:lang w:val="uk-UA"/>
        </w:rPr>
        <w:t>у</w:t>
      </w:r>
      <w:r w:rsidRPr="00D4624A">
        <w:rPr>
          <w:color w:val="000000"/>
          <w:sz w:val="32"/>
          <w:szCs w:val="32"/>
          <w:lang w:val="uk-UA"/>
        </w:rPr>
        <w:t xml:space="preserve"> </w:t>
      </w:r>
      <w:r w:rsidRPr="005D042A">
        <w:rPr>
          <w:color w:val="000000"/>
          <w:sz w:val="28"/>
          <w:szCs w:val="28"/>
          <w:lang w:val="uk-UA"/>
        </w:rPr>
        <w:t>частині</w:t>
      </w:r>
      <w:r w:rsidRPr="00D4624A">
        <w:rPr>
          <w:color w:val="000000"/>
          <w:sz w:val="32"/>
          <w:szCs w:val="32"/>
          <w:lang w:val="uk-UA"/>
        </w:rPr>
        <w:t xml:space="preserve"> </w:t>
      </w:r>
      <w:r w:rsidRPr="005D042A">
        <w:rPr>
          <w:color w:val="000000"/>
          <w:sz w:val="28"/>
          <w:szCs w:val="28"/>
          <w:lang w:val="uk-UA"/>
        </w:rPr>
        <w:t>четвертій</w:t>
      </w:r>
      <w:r w:rsidRPr="00D4624A">
        <w:rPr>
          <w:color w:val="000000"/>
          <w:sz w:val="32"/>
          <w:szCs w:val="32"/>
          <w:lang w:val="uk-UA"/>
        </w:rPr>
        <w:t xml:space="preserve"> </w:t>
      </w:r>
      <w:r w:rsidRPr="005D042A">
        <w:rPr>
          <w:color w:val="000000"/>
          <w:sz w:val="28"/>
          <w:szCs w:val="28"/>
          <w:lang w:val="uk-UA"/>
        </w:rPr>
        <w:t>статті</w:t>
      </w:r>
      <w:r w:rsidRPr="00D4624A">
        <w:rPr>
          <w:color w:val="000000"/>
          <w:sz w:val="32"/>
          <w:szCs w:val="32"/>
          <w:lang w:val="uk-UA"/>
        </w:rPr>
        <w:t xml:space="preserve"> </w:t>
      </w:r>
      <w:r w:rsidRPr="005D042A">
        <w:rPr>
          <w:color w:val="000000"/>
          <w:sz w:val="28"/>
          <w:szCs w:val="28"/>
          <w:lang w:val="uk-UA"/>
        </w:rPr>
        <w:t>7</w:t>
      </w:r>
      <w:r w:rsidRPr="00D4624A">
        <w:rPr>
          <w:color w:val="000000"/>
          <w:sz w:val="32"/>
          <w:szCs w:val="32"/>
          <w:lang w:val="uk-UA"/>
        </w:rPr>
        <w:t xml:space="preserve"> </w:t>
      </w:r>
      <w:r w:rsidRPr="005D042A">
        <w:rPr>
          <w:color w:val="000000"/>
          <w:sz w:val="28"/>
          <w:szCs w:val="28"/>
          <w:lang w:val="uk-UA"/>
        </w:rPr>
        <w:t>Закону</w:t>
      </w:r>
      <w:r w:rsidRPr="00D4624A">
        <w:rPr>
          <w:color w:val="000000"/>
          <w:sz w:val="32"/>
          <w:szCs w:val="32"/>
          <w:lang w:val="uk-UA"/>
        </w:rPr>
        <w:t xml:space="preserve"> </w:t>
      </w:r>
      <w:r w:rsidRPr="005D042A">
        <w:rPr>
          <w:color w:val="000000"/>
          <w:sz w:val="28"/>
          <w:szCs w:val="28"/>
          <w:lang w:val="uk-UA"/>
        </w:rPr>
        <w:t>України</w:t>
      </w:r>
      <w:r w:rsidR="00D4624A">
        <w:rPr>
          <w:color w:val="000000"/>
          <w:sz w:val="28"/>
          <w:szCs w:val="28"/>
          <w:lang w:val="uk-UA"/>
        </w:rPr>
        <w:t xml:space="preserve"> </w:t>
      </w:r>
      <w:r w:rsidRPr="005D042A">
        <w:rPr>
          <w:color w:val="000000"/>
          <w:sz w:val="28"/>
          <w:szCs w:val="28"/>
          <w:lang w:val="uk-UA"/>
        </w:rPr>
        <w:t>«Про Вищий антикорупційний суд», у порядку т</w:t>
      </w:r>
      <w:r w:rsidR="00D45E3D">
        <w:rPr>
          <w:color w:val="000000"/>
          <w:sz w:val="28"/>
          <w:szCs w:val="28"/>
          <w:lang w:val="uk-UA"/>
        </w:rPr>
        <w:t>а строки визначені в оголошенні</w:t>
      </w:r>
      <w:r w:rsidR="00565C3B" w:rsidRPr="005D042A">
        <w:rPr>
          <w:color w:val="000000"/>
          <w:sz w:val="28"/>
          <w:szCs w:val="28"/>
          <w:lang w:val="uk-UA"/>
        </w:rPr>
        <w:t>.</w:t>
      </w:r>
    </w:p>
    <w:p w:rsidR="00565C3B" w:rsidRPr="005D042A" w:rsidRDefault="00565C3B" w:rsidP="005D042A">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5D042A">
        <w:rPr>
          <w:color w:val="000000"/>
          <w:sz w:val="28"/>
          <w:szCs w:val="28"/>
          <w:lang w:val="uk-UA"/>
        </w:rPr>
        <w:t xml:space="preserve">Однак кандидат </w:t>
      </w:r>
      <w:proofErr w:type="spellStart"/>
      <w:r w:rsidRPr="005D042A">
        <w:rPr>
          <w:color w:val="000000"/>
          <w:sz w:val="28"/>
          <w:szCs w:val="28"/>
          <w:lang w:val="uk-UA"/>
        </w:rPr>
        <w:t>Бізяєва</w:t>
      </w:r>
      <w:proofErr w:type="spellEnd"/>
      <w:r w:rsidRPr="005D042A">
        <w:rPr>
          <w:color w:val="000000"/>
          <w:sz w:val="28"/>
          <w:szCs w:val="28"/>
          <w:lang w:val="uk-UA"/>
        </w:rPr>
        <w:t xml:space="preserve"> Н.О. не надала </w:t>
      </w:r>
      <w:r w:rsidR="005D042A" w:rsidRPr="005D042A">
        <w:rPr>
          <w:color w:val="000000"/>
          <w:sz w:val="28"/>
          <w:szCs w:val="28"/>
          <w:lang w:val="uk-UA"/>
        </w:rPr>
        <w:t>відповідної заяви</w:t>
      </w:r>
      <w:r w:rsidRPr="005D042A">
        <w:rPr>
          <w:color w:val="000000"/>
          <w:sz w:val="28"/>
          <w:szCs w:val="28"/>
          <w:lang w:val="uk-UA"/>
        </w:rPr>
        <w:t>.</w:t>
      </w:r>
    </w:p>
    <w:p w:rsidR="00565C3B" w:rsidRPr="005D042A" w:rsidRDefault="00565C3B" w:rsidP="00F260D6">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5D042A">
        <w:rPr>
          <w:color w:val="000000"/>
          <w:sz w:val="28"/>
          <w:szCs w:val="28"/>
          <w:lang w:val="uk-UA"/>
        </w:rPr>
        <w:t xml:space="preserve">Отже, </w:t>
      </w:r>
      <w:proofErr w:type="spellStart"/>
      <w:r w:rsidRPr="005D042A">
        <w:rPr>
          <w:color w:val="000000"/>
          <w:sz w:val="28"/>
          <w:szCs w:val="28"/>
          <w:lang w:val="uk-UA"/>
        </w:rPr>
        <w:t>Бізяєва</w:t>
      </w:r>
      <w:proofErr w:type="spellEnd"/>
      <w:r w:rsidRPr="005D042A">
        <w:rPr>
          <w:color w:val="000000"/>
          <w:sz w:val="28"/>
          <w:szCs w:val="28"/>
          <w:lang w:val="uk-UA"/>
        </w:rPr>
        <w:t xml:space="preserve"> Н.О. у встановлений Комісією строк не подала </w:t>
      </w:r>
      <w:r w:rsidR="006C4FF3">
        <w:rPr>
          <w:color w:val="000000"/>
          <w:sz w:val="28"/>
          <w:szCs w:val="28"/>
          <w:lang w:val="uk-UA"/>
        </w:rPr>
        <w:t>в</w:t>
      </w:r>
      <w:r w:rsidR="005D042A" w:rsidRPr="005D042A">
        <w:rPr>
          <w:color w:val="000000"/>
          <w:sz w:val="28"/>
          <w:szCs w:val="28"/>
          <w:lang w:val="uk-UA"/>
        </w:rPr>
        <w:t>сі необхідні документи, визначені в оголошенні та передбачені Законом України «Про Вищий антикорупційний суд», що є підставою для відмови в допуску до проходження кваліфікаційного оцінювання та участі в конкурсі на посаду судді Вищого антикорупційного суду</w:t>
      </w:r>
      <w:r w:rsidRPr="005D042A">
        <w:rPr>
          <w:color w:val="000000"/>
          <w:sz w:val="28"/>
          <w:szCs w:val="28"/>
          <w:lang w:val="uk-UA"/>
        </w:rPr>
        <w:t>.</w:t>
      </w:r>
    </w:p>
    <w:p w:rsidR="00565C3B" w:rsidRPr="005D042A" w:rsidRDefault="00565C3B" w:rsidP="00F260D6">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5D042A">
        <w:rPr>
          <w:color w:val="000000"/>
          <w:sz w:val="28"/>
          <w:szCs w:val="28"/>
          <w:lang w:val="uk-UA"/>
        </w:rPr>
        <w:lastRenderedPageBreak/>
        <w:t>Керуючись статтями 93, 101 Закону України «Про судоустрій і статус суддів», Вища кваліфікаційна комісія суддів України одноголосно</w:t>
      </w:r>
    </w:p>
    <w:p w:rsidR="00D45E3D" w:rsidRDefault="00D45E3D" w:rsidP="00F260D6">
      <w:pPr>
        <w:pBdr>
          <w:top w:val="nil"/>
          <w:left w:val="nil"/>
          <w:bottom w:val="nil"/>
          <w:right w:val="nil"/>
          <w:between w:val="nil"/>
        </w:pBdr>
        <w:spacing w:line="240" w:lineRule="auto"/>
        <w:ind w:left="1" w:hanging="3"/>
        <w:jc w:val="center"/>
        <w:rPr>
          <w:color w:val="000000"/>
          <w:sz w:val="28"/>
          <w:szCs w:val="28"/>
          <w:lang w:val="uk-UA"/>
        </w:rPr>
      </w:pPr>
    </w:p>
    <w:p w:rsidR="00386099" w:rsidRPr="005D042A" w:rsidRDefault="006A5C2F" w:rsidP="00F260D6">
      <w:pPr>
        <w:pBdr>
          <w:top w:val="nil"/>
          <w:left w:val="nil"/>
          <w:bottom w:val="nil"/>
          <w:right w:val="nil"/>
          <w:between w:val="nil"/>
        </w:pBdr>
        <w:spacing w:line="240" w:lineRule="auto"/>
        <w:ind w:left="1" w:hanging="3"/>
        <w:jc w:val="center"/>
        <w:rPr>
          <w:color w:val="000000"/>
          <w:sz w:val="28"/>
          <w:szCs w:val="28"/>
          <w:lang w:val="uk-UA"/>
        </w:rPr>
      </w:pPr>
      <w:r w:rsidRPr="005D042A">
        <w:rPr>
          <w:color w:val="000000"/>
          <w:sz w:val="28"/>
          <w:szCs w:val="28"/>
          <w:lang w:val="uk-UA"/>
        </w:rPr>
        <w:t>вирішила:</w:t>
      </w:r>
    </w:p>
    <w:p w:rsidR="00386099" w:rsidRPr="005D042A" w:rsidRDefault="00386099">
      <w:pPr>
        <w:pBdr>
          <w:top w:val="nil"/>
          <w:left w:val="nil"/>
          <w:bottom w:val="nil"/>
          <w:right w:val="nil"/>
          <w:between w:val="nil"/>
        </w:pBdr>
        <w:spacing w:line="240" w:lineRule="auto"/>
        <w:ind w:left="1" w:hanging="3"/>
        <w:jc w:val="both"/>
        <w:rPr>
          <w:color w:val="000000"/>
          <w:sz w:val="28"/>
          <w:szCs w:val="28"/>
          <w:lang w:val="uk-UA"/>
        </w:rPr>
      </w:pPr>
    </w:p>
    <w:p w:rsidR="00386099" w:rsidRPr="005D042A" w:rsidRDefault="00565C3B">
      <w:pPr>
        <w:pBdr>
          <w:top w:val="nil"/>
          <w:left w:val="nil"/>
          <w:bottom w:val="nil"/>
          <w:right w:val="nil"/>
          <w:between w:val="nil"/>
        </w:pBdr>
        <w:spacing w:line="240" w:lineRule="auto"/>
        <w:ind w:left="1" w:hanging="3"/>
        <w:jc w:val="both"/>
        <w:rPr>
          <w:color w:val="000000"/>
          <w:sz w:val="28"/>
          <w:szCs w:val="28"/>
          <w:lang w:val="uk-UA"/>
        </w:rPr>
      </w:pPr>
      <w:r w:rsidRPr="005D042A">
        <w:rPr>
          <w:color w:val="000000"/>
          <w:sz w:val="28"/>
          <w:szCs w:val="28"/>
          <w:lang w:val="uk-UA"/>
        </w:rPr>
        <w:t xml:space="preserve">відмовити </w:t>
      </w:r>
      <w:proofErr w:type="spellStart"/>
      <w:r w:rsidRPr="005D042A">
        <w:rPr>
          <w:color w:val="000000"/>
          <w:sz w:val="28"/>
          <w:szCs w:val="28"/>
          <w:lang w:val="uk-UA"/>
        </w:rPr>
        <w:t>Бізяєвій</w:t>
      </w:r>
      <w:proofErr w:type="spellEnd"/>
      <w:r w:rsidRPr="005D042A">
        <w:rPr>
          <w:color w:val="000000"/>
          <w:sz w:val="28"/>
          <w:szCs w:val="28"/>
          <w:lang w:val="uk-UA"/>
        </w:rPr>
        <w:t xml:space="preserve"> Надії Олегівні в допуску до проходження кваліфікаційного оцінювання т</w:t>
      </w:r>
      <w:bookmarkStart w:id="0" w:name="_GoBack"/>
      <w:bookmarkEnd w:id="0"/>
      <w:r w:rsidRPr="005D042A">
        <w:rPr>
          <w:color w:val="000000"/>
          <w:sz w:val="28"/>
          <w:szCs w:val="28"/>
          <w:lang w:val="uk-UA"/>
        </w:rPr>
        <w:t>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листопада 2023 року № 145/зп-23.</w:t>
      </w:r>
    </w:p>
    <w:p w:rsidR="00565C3B" w:rsidRDefault="00565C3B">
      <w:pPr>
        <w:pBdr>
          <w:top w:val="nil"/>
          <w:left w:val="nil"/>
          <w:bottom w:val="nil"/>
          <w:right w:val="nil"/>
          <w:between w:val="nil"/>
        </w:pBdr>
        <w:spacing w:line="240" w:lineRule="auto"/>
        <w:ind w:left="1" w:hanging="3"/>
        <w:jc w:val="both"/>
        <w:rPr>
          <w:color w:val="000000"/>
          <w:sz w:val="28"/>
          <w:szCs w:val="28"/>
          <w:lang w:val="uk-UA"/>
        </w:rPr>
      </w:pPr>
    </w:p>
    <w:p w:rsidR="00D4624A" w:rsidRDefault="00D4624A">
      <w:pPr>
        <w:pBdr>
          <w:top w:val="nil"/>
          <w:left w:val="nil"/>
          <w:bottom w:val="nil"/>
          <w:right w:val="nil"/>
          <w:between w:val="nil"/>
        </w:pBdr>
        <w:spacing w:line="240" w:lineRule="auto"/>
        <w:ind w:left="1" w:hanging="3"/>
        <w:jc w:val="both"/>
        <w:rPr>
          <w:color w:val="000000"/>
          <w:sz w:val="28"/>
          <w:szCs w:val="28"/>
          <w:lang w:val="uk-UA"/>
        </w:rPr>
      </w:pPr>
    </w:p>
    <w:p w:rsidR="00D4624A" w:rsidRDefault="00D4624A">
      <w:pPr>
        <w:pBdr>
          <w:top w:val="nil"/>
          <w:left w:val="nil"/>
          <w:bottom w:val="nil"/>
          <w:right w:val="nil"/>
          <w:between w:val="nil"/>
        </w:pBdr>
        <w:spacing w:line="240" w:lineRule="auto"/>
        <w:ind w:left="1" w:hanging="3"/>
        <w:jc w:val="both"/>
        <w:rPr>
          <w:color w:val="000000"/>
          <w:sz w:val="28"/>
          <w:szCs w:val="28"/>
          <w:lang w:val="uk-UA" w:eastAsia="uk-UA"/>
        </w:rPr>
      </w:pPr>
      <w:r>
        <w:rPr>
          <w:color w:val="000000"/>
          <w:sz w:val="28"/>
          <w:szCs w:val="28"/>
          <w:lang w:val="uk-UA"/>
        </w:rPr>
        <w:t>Головуючий</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w:t>
      </w:r>
      <w:r w:rsidRPr="005D042A">
        <w:rPr>
          <w:color w:val="000000"/>
          <w:sz w:val="28"/>
          <w:szCs w:val="28"/>
          <w:lang w:val="uk-UA" w:eastAsia="uk-UA"/>
        </w:rPr>
        <w:t>Руслан СИДОРОВИЧ</w:t>
      </w:r>
    </w:p>
    <w:p w:rsidR="00D4624A" w:rsidRDefault="00D4624A">
      <w:pPr>
        <w:pBdr>
          <w:top w:val="nil"/>
          <w:left w:val="nil"/>
          <w:bottom w:val="nil"/>
          <w:right w:val="nil"/>
          <w:between w:val="nil"/>
        </w:pBdr>
        <w:spacing w:line="240" w:lineRule="auto"/>
        <w:ind w:left="1" w:hanging="3"/>
        <w:jc w:val="both"/>
        <w:rPr>
          <w:color w:val="000000"/>
          <w:sz w:val="28"/>
          <w:szCs w:val="28"/>
          <w:lang w:val="uk-UA" w:eastAsia="uk-UA"/>
        </w:rPr>
      </w:pPr>
    </w:p>
    <w:p w:rsidR="00D4624A" w:rsidRDefault="00D4624A">
      <w:pPr>
        <w:pBdr>
          <w:top w:val="nil"/>
          <w:left w:val="nil"/>
          <w:bottom w:val="nil"/>
          <w:right w:val="nil"/>
          <w:between w:val="nil"/>
        </w:pBdr>
        <w:spacing w:line="240" w:lineRule="auto"/>
        <w:ind w:left="1" w:hanging="3"/>
        <w:jc w:val="both"/>
        <w:rPr>
          <w:color w:val="000000"/>
          <w:sz w:val="28"/>
          <w:szCs w:val="28"/>
          <w:lang w:val="uk-UA" w:eastAsia="uk-UA"/>
        </w:rPr>
      </w:pPr>
      <w:r>
        <w:rPr>
          <w:color w:val="000000"/>
          <w:sz w:val="28"/>
          <w:szCs w:val="28"/>
          <w:lang w:val="uk-UA" w:eastAsia="uk-UA"/>
        </w:rPr>
        <w:t>Члени Комісії:</w:t>
      </w:r>
      <w:r w:rsidR="00D1383A">
        <w:rPr>
          <w:color w:val="000000"/>
          <w:sz w:val="28"/>
          <w:szCs w:val="28"/>
          <w:lang w:val="uk-UA" w:eastAsia="uk-UA"/>
        </w:rPr>
        <w:tab/>
      </w:r>
      <w:r w:rsidR="00D1383A">
        <w:rPr>
          <w:color w:val="000000"/>
          <w:sz w:val="28"/>
          <w:szCs w:val="28"/>
          <w:lang w:val="uk-UA" w:eastAsia="uk-UA"/>
        </w:rPr>
        <w:tab/>
      </w:r>
      <w:r w:rsidR="00D1383A">
        <w:rPr>
          <w:color w:val="000000"/>
          <w:sz w:val="28"/>
          <w:szCs w:val="28"/>
          <w:lang w:val="uk-UA" w:eastAsia="uk-UA"/>
        </w:rPr>
        <w:tab/>
      </w:r>
      <w:r w:rsidR="00D1383A">
        <w:rPr>
          <w:color w:val="000000"/>
          <w:sz w:val="28"/>
          <w:szCs w:val="28"/>
          <w:lang w:val="uk-UA" w:eastAsia="uk-UA"/>
        </w:rPr>
        <w:tab/>
      </w:r>
      <w:r w:rsidR="00D1383A">
        <w:rPr>
          <w:color w:val="000000"/>
          <w:sz w:val="28"/>
          <w:szCs w:val="28"/>
          <w:lang w:val="uk-UA" w:eastAsia="uk-UA"/>
        </w:rPr>
        <w:tab/>
      </w:r>
      <w:r w:rsidR="00D1383A">
        <w:rPr>
          <w:color w:val="000000"/>
          <w:sz w:val="28"/>
          <w:szCs w:val="28"/>
          <w:lang w:val="uk-UA" w:eastAsia="uk-UA"/>
        </w:rPr>
        <w:tab/>
      </w:r>
      <w:r w:rsidR="00D1383A">
        <w:rPr>
          <w:color w:val="000000"/>
          <w:sz w:val="28"/>
          <w:szCs w:val="28"/>
          <w:lang w:val="uk-UA" w:eastAsia="uk-UA"/>
        </w:rPr>
        <w:tab/>
      </w:r>
      <w:r w:rsidR="00D1383A">
        <w:rPr>
          <w:color w:val="000000"/>
          <w:sz w:val="28"/>
          <w:szCs w:val="28"/>
          <w:lang w:val="uk-UA"/>
        </w:rPr>
        <w:t xml:space="preserve">        </w:t>
      </w:r>
      <w:r w:rsidR="00D1383A" w:rsidRPr="005D042A">
        <w:rPr>
          <w:color w:val="000000"/>
          <w:sz w:val="28"/>
          <w:szCs w:val="28"/>
          <w:lang w:val="uk-UA" w:eastAsia="uk-UA"/>
        </w:rPr>
        <w:t>Людмила ВОЛКОВА</w:t>
      </w:r>
    </w:p>
    <w:p w:rsidR="00D1383A" w:rsidRDefault="00D1383A">
      <w:pPr>
        <w:pBdr>
          <w:top w:val="nil"/>
          <w:left w:val="nil"/>
          <w:bottom w:val="nil"/>
          <w:right w:val="nil"/>
          <w:between w:val="nil"/>
        </w:pBdr>
        <w:spacing w:line="240" w:lineRule="auto"/>
        <w:ind w:left="1" w:hanging="3"/>
        <w:jc w:val="both"/>
        <w:rPr>
          <w:color w:val="000000"/>
          <w:sz w:val="28"/>
          <w:szCs w:val="28"/>
          <w:lang w:val="uk-UA" w:eastAsia="uk-UA"/>
        </w:rPr>
      </w:pPr>
    </w:p>
    <w:p w:rsidR="00D1383A" w:rsidRPr="005D042A" w:rsidRDefault="00D1383A">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rPr>
        <w:t xml:space="preserve">        </w:t>
      </w:r>
      <w:r w:rsidRPr="005D042A">
        <w:rPr>
          <w:color w:val="000000"/>
          <w:sz w:val="28"/>
          <w:szCs w:val="28"/>
          <w:lang w:val="uk-UA" w:eastAsia="uk-UA"/>
        </w:rPr>
        <w:t>Роман КИДИСЮК</w:t>
      </w:r>
    </w:p>
    <w:sectPr w:rsidR="00D1383A" w:rsidRPr="005D042A">
      <w:headerReference w:type="even" r:id="rId9"/>
      <w:headerReference w:type="default" r:id="rId10"/>
      <w:footerReference w:type="even" r:id="rId11"/>
      <w:footerReference w:type="default" r:id="rId12"/>
      <w:headerReference w:type="first" r:id="rId13"/>
      <w:footerReference w:type="first" r:id="rId14"/>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0A03" w:rsidRDefault="00330A03">
      <w:pPr>
        <w:spacing w:line="240" w:lineRule="auto"/>
        <w:ind w:left="0" w:hanging="2"/>
      </w:pPr>
      <w:r>
        <w:separator/>
      </w:r>
    </w:p>
  </w:endnote>
  <w:endnote w:type="continuationSeparator" w:id="0">
    <w:p w:rsidR="00330A03" w:rsidRDefault="00330A0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13E1" w:rsidRDefault="000413E1">
    <w:pPr>
      <w:pStyle w:val="ac"/>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6099" w:rsidRDefault="00386099">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13E1" w:rsidRDefault="000413E1">
    <w:pPr>
      <w:pStyle w:val="ac"/>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0A03" w:rsidRDefault="00330A03">
      <w:pPr>
        <w:spacing w:line="240" w:lineRule="auto"/>
        <w:ind w:left="0" w:hanging="2"/>
      </w:pPr>
      <w:r>
        <w:separator/>
      </w:r>
    </w:p>
  </w:footnote>
  <w:footnote w:type="continuationSeparator" w:id="0">
    <w:p w:rsidR="00330A03" w:rsidRDefault="00330A0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13E1" w:rsidRDefault="000413E1">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6099" w:rsidRDefault="006A5C2F">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DC0623">
      <w:rPr>
        <w:noProof/>
        <w:color w:val="000000"/>
      </w:rPr>
      <w:t>3</w:t>
    </w:r>
    <w:r>
      <w:rPr>
        <w:color w:val="000000"/>
      </w:rPr>
      <w:fldChar w:fldCharType="end"/>
    </w:r>
  </w:p>
  <w:p w:rsidR="00386099" w:rsidRDefault="00386099">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13E1" w:rsidRDefault="000413E1">
    <w:pPr>
      <w:pStyle w:val="a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91CA4"/>
    <w:multiLevelType w:val="multilevel"/>
    <w:tmpl w:val="11CAC57E"/>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ru-RU" w:vendorID="64" w:dllVersion="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099"/>
    <w:rsid w:val="000413E1"/>
    <w:rsid w:val="000D1DFB"/>
    <w:rsid w:val="001B2ECD"/>
    <w:rsid w:val="00330A03"/>
    <w:rsid w:val="00386099"/>
    <w:rsid w:val="00407661"/>
    <w:rsid w:val="004B4724"/>
    <w:rsid w:val="005042F3"/>
    <w:rsid w:val="00551BE9"/>
    <w:rsid w:val="00565C3B"/>
    <w:rsid w:val="005D042A"/>
    <w:rsid w:val="0065336E"/>
    <w:rsid w:val="00674291"/>
    <w:rsid w:val="006A5C2F"/>
    <w:rsid w:val="006C4FF3"/>
    <w:rsid w:val="00845E47"/>
    <w:rsid w:val="008845AB"/>
    <w:rsid w:val="009F3914"/>
    <w:rsid w:val="00CA53A6"/>
    <w:rsid w:val="00D1383A"/>
    <w:rsid w:val="00D45E3D"/>
    <w:rsid w:val="00D4624A"/>
    <w:rsid w:val="00DC0623"/>
    <w:rsid w:val="00F260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C2A9"/>
  <w15:docId w15:val="{BFE5D421-ADB1-4E23-960D-DD72F9E2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 w:type="table" w:styleId="af4">
    <w:name w:val="Table Grid"/>
    <w:basedOn w:val="a1"/>
    <w:uiPriority w:val="39"/>
    <w:rsid w:val="000413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LVp2e0JUBZJo5EDvQ5e8qAKs1Q==">CgMxLjA4AHIhMVZyczdRSHRGbVg3UVg1MjU5OURvN3ZVcVhxTmZlUUNj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3267</Words>
  <Characters>1863</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Василенко Наталія Іванівна</cp:lastModifiedBy>
  <cp:revision>2</cp:revision>
  <cp:lastPrinted>2024-05-28T07:49:00Z</cp:lastPrinted>
  <dcterms:created xsi:type="dcterms:W3CDTF">2024-05-28T13:48:00Z</dcterms:created>
  <dcterms:modified xsi:type="dcterms:W3CDTF">2024-05-28T13:48:00Z</dcterms:modified>
</cp:coreProperties>
</file>