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5450" w:rsidRPr="006545CE" w:rsidRDefault="00F95510">
      <w:pPr>
        <w:spacing w:after="0" w:line="240" w:lineRule="auto"/>
        <w:jc w:val="center"/>
        <w:rPr>
          <w:rFonts w:ascii="Times New Roman" w:eastAsia="Times New Roman" w:hAnsi="Times New Roman" w:cs="Times New Roman"/>
          <w:sz w:val="36"/>
          <w:szCs w:val="36"/>
        </w:rPr>
      </w:pPr>
      <w:r w:rsidRPr="006545CE">
        <w:rPr>
          <w:rFonts w:ascii="Times New Roman" w:eastAsia="Times New Roman" w:hAnsi="Times New Roman" w:cs="Times New Roman"/>
          <w:noProof/>
          <w:sz w:val="36"/>
          <w:szCs w:val="36"/>
        </w:rPr>
        <w:drawing>
          <wp:inline distT="0" distB="0" distL="0" distR="0">
            <wp:extent cx="543560" cy="7162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3560" cy="716280"/>
                    </a:xfrm>
                    <a:prstGeom prst="rect">
                      <a:avLst/>
                    </a:prstGeom>
                    <a:ln/>
                  </pic:spPr>
                </pic:pic>
              </a:graphicData>
            </a:graphic>
          </wp:inline>
        </w:drawing>
      </w:r>
    </w:p>
    <w:p w:rsidR="00E65450" w:rsidRPr="006545CE" w:rsidRDefault="00E65450">
      <w:pPr>
        <w:spacing w:after="0" w:line="240" w:lineRule="auto"/>
        <w:rPr>
          <w:rFonts w:ascii="Times New Roman" w:eastAsia="Times New Roman" w:hAnsi="Times New Roman" w:cs="Times New Roman"/>
          <w:sz w:val="36"/>
          <w:szCs w:val="36"/>
        </w:rPr>
      </w:pPr>
    </w:p>
    <w:p w:rsidR="00E65450" w:rsidRPr="006545CE" w:rsidRDefault="00F95510">
      <w:pPr>
        <w:widowControl w:val="0"/>
        <w:spacing w:after="0" w:line="360" w:lineRule="auto"/>
        <w:rPr>
          <w:rFonts w:ascii="Times New Roman" w:eastAsia="Times New Roman" w:hAnsi="Times New Roman" w:cs="Times New Roman"/>
          <w:sz w:val="36"/>
          <w:szCs w:val="36"/>
        </w:rPr>
      </w:pPr>
      <w:r w:rsidRPr="006545CE">
        <w:rPr>
          <w:rFonts w:ascii="Times New Roman" w:eastAsia="Times New Roman" w:hAnsi="Times New Roman" w:cs="Times New Roman"/>
          <w:sz w:val="36"/>
          <w:szCs w:val="36"/>
        </w:rPr>
        <w:t>ВИЩА КВАЛІФІКАЦІЙНА КОМІСІЯ СУДДІВ УКРАЇНИ</w:t>
      </w:r>
    </w:p>
    <w:p w:rsidR="00E65450" w:rsidRPr="006545CE" w:rsidRDefault="00E65450">
      <w:pPr>
        <w:spacing w:after="0" w:line="360" w:lineRule="auto"/>
        <w:ind w:firstLine="709"/>
        <w:jc w:val="center"/>
        <w:rPr>
          <w:rFonts w:ascii="Times New Roman" w:eastAsia="Times New Roman" w:hAnsi="Times New Roman" w:cs="Times New Roman"/>
          <w:sz w:val="27"/>
          <w:szCs w:val="27"/>
        </w:rPr>
      </w:pPr>
    </w:p>
    <w:p w:rsidR="00E65450" w:rsidRPr="006545CE" w:rsidRDefault="00F95510">
      <w:pPr>
        <w:spacing w:after="0" w:line="360" w:lineRule="auto"/>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 xml:space="preserve">18 вересня 2024 року </w:t>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t xml:space="preserve">м. Київ </w:t>
      </w:r>
    </w:p>
    <w:p w:rsidR="00E65450" w:rsidRPr="006545CE" w:rsidRDefault="00E65450">
      <w:pPr>
        <w:tabs>
          <w:tab w:val="left" w:pos="7740"/>
        </w:tabs>
        <w:spacing w:after="0" w:line="360" w:lineRule="auto"/>
        <w:ind w:firstLine="709"/>
        <w:jc w:val="center"/>
        <w:rPr>
          <w:rFonts w:ascii="Times New Roman" w:eastAsia="Times New Roman" w:hAnsi="Times New Roman" w:cs="Times New Roman"/>
          <w:color w:val="000000"/>
          <w:sz w:val="28"/>
          <w:szCs w:val="28"/>
        </w:rPr>
      </w:pPr>
    </w:p>
    <w:p w:rsidR="00E65450" w:rsidRPr="006545CE" w:rsidRDefault="00F95510">
      <w:pPr>
        <w:tabs>
          <w:tab w:val="left" w:pos="7740"/>
        </w:tabs>
        <w:spacing w:after="0" w:line="360" w:lineRule="auto"/>
        <w:ind w:firstLine="709"/>
        <w:jc w:val="center"/>
        <w:rPr>
          <w:rFonts w:ascii="Times New Roman" w:eastAsia="Times New Roman" w:hAnsi="Times New Roman" w:cs="Times New Roman"/>
          <w:color w:val="000000"/>
          <w:sz w:val="28"/>
          <w:szCs w:val="28"/>
          <w:u w:val="single"/>
        </w:rPr>
      </w:pPr>
      <w:r w:rsidRPr="006545CE">
        <w:rPr>
          <w:rFonts w:ascii="Times New Roman" w:eastAsia="Times New Roman" w:hAnsi="Times New Roman" w:cs="Times New Roman"/>
          <w:color w:val="000000"/>
          <w:sz w:val="28"/>
          <w:szCs w:val="28"/>
        </w:rPr>
        <w:t xml:space="preserve">Р І Ш Е Н Н Я № </w:t>
      </w:r>
      <w:r w:rsidR="006545CE">
        <w:rPr>
          <w:rFonts w:ascii="Times New Roman" w:eastAsia="Times New Roman" w:hAnsi="Times New Roman" w:cs="Times New Roman"/>
          <w:color w:val="000000"/>
          <w:sz w:val="28"/>
          <w:szCs w:val="28"/>
          <w:u w:val="single"/>
        </w:rPr>
        <w:t>62/пс-24</w:t>
      </w:r>
    </w:p>
    <w:p w:rsidR="00E65450" w:rsidRPr="006545CE" w:rsidRDefault="00E65450">
      <w:pPr>
        <w:tabs>
          <w:tab w:val="left" w:pos="7740"/>
        </w:tabs>
        <w:spacing w:after="0" w:line="360" w:lineRule="auto"/>
        <w:ind w:firstLine="709"/>
        <w:jc w:val="center"/>
        <w:rPr>
          <w:rFonts w:ascii="Times New Roman" w:eastAsia="Times New Roman" w:hAnsi="Times New Roman" w:cs="Times New Roman"/>
          <w:sz w:val="28"/>
          <w:szCs w:val="28"/>
        </w:rPr>
      </w:pPr>
    </w:p>
    <w:p w:rsidR="00E65450" w:rsidRPr="006545CE" w:rsidRDefault="00F95510">
      <w:pPr>
        <w:tabs>
          <w:tab w:val="left" w:pos="7740"/>
        </w:tabs>
        <w:spacing w:after="0" w:line="360" w:lineRule="auto"/>
        <w:jc w:val="both"/>
        <w:rPr>
          <w:rFonts w:ascii="Times New Roman" w:eastAsia="Times New Roman" w:hAnsi="Times New Roman" w:cs="Times New Roman"/>
          <w:color w:val="000000"/>
          <w:sz w:val="28"/>
          <w:szCs w:val="28"/>
        </w:rPr>
      </w:pPr>
      <w:r w:rsidRPr="006545CE">
        <w:rPr>
          <w:rFonts w:ascii="Times New Roman" w:eastAsia="Times New Roman" w:hAnsi="Times New Roman" w:cs="Times New Roman"/>
          <w:color w:val="000000"/>
          <w:sz w:val="28"/>
          <w:szCs w:val="28"/>
        </w:rPr>
        <w:t>Вища кваліфікаційна комісія суддів України у складі Першої палати:</w:t>
      </w:r>
    </w:p>
    <w:p w:rsidR="00E65450" w:rsidRPr="006545CE" w:rsidRDefault="00E65450">
      <w:pPr>
        <w:tabs>
          <w:tab w:val="left" w:pos="7740"/>
        </w:tabs>
        <w:spacing w:after="0" w:line="360" w:lineRule="auto"/>
        <w:ind w:firstLine="709"/>
        <w:jc w:val="both"/>
        <w:rPr>
          <w:rFonts w:ascii="Times New Roman" w:eastAsia="Times New Roman" w:hAnsi="Times New Roman" w:cs="Times New Roman"/>
          <w:color w:val="000000"/>
          <w:sz w:val="28"/>
          <w:szCs w:val="28"/>
        </w:rPr>
      </w:pPr>
    </w:p>
    <w:p w:rsidR="00E65450" w:rsidRPr="006545CE" w:rsidRDefault="00F95510">
      <w:pPr>
        <w:shd w:val="clear" w:color="auto" w:fill="FFFFFF"/>
        <w:spacing w:after="0" w:line="240" w:lineRule="auto"/>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головуючого – Андрія ПАСІЧНИКА (доповідач),</w:t>
      </w:r>
    </w:p>
    <w:p w:rsidR="00E65450" w:rsidRPr="006545CE" w:rsidRDefault="00E65450">
      <w:pPr>
        <w:shd w:val="clear" w:color="auto" w:fill="FFFFFF"/>
        <w:tabs>
          <w:tab w:val="left" w:pos="3969"/>
        </w:tabs>
        <w:spacing w:after="0" w:line="240" w:lineRule="auto"/>
        <w:ind w:right="-15"/>
        <w:jc w:val="both"/>
        <w:rPr>
          <w:rFonts w:ascii="Times New Roman" w:eastAsia="Times New Roman" w:hAnsi="Times New Roman" w:cs="Times New Roman"/>
          <w:sz w:val="28"/>
          <w:szCs w:val="28"/>
        </w:rPr>
      </w:pPr>
    </w:p>
    <w:p w:rsidR="00E65450" w:rsidRPr="006545CE" w:rsidRDefault="00F95510">
      <w:pPr>
        <w:tabs>
          <w:tab w:val="left" w:pos="7740"/>
        </w:tabs>
        <w:spacing w:after="0" w:line="360" w:lineRule="auto"/>
        <w:jc w:val="both"/>
        <w:rPr>
          <w:rFonts w:ascii="Times New Roman" w:eastAsia="Times New Roman" w:hAnsi="Times New Roman" w:cs="Times New Roman"/>
          <w:color w:val="000000"/>
          <w:sz w:val="28"/>
          <w:szCs w:val="28"/>
        </w:rPr>
      </w:pPr>
      <w:r w:rsidRPr="006545CE">
        <w:rPr>
          <w:rFonts w:ascii="Times New Roman" w:eastAsia="Times New Roman" w:hAnsi="Times New Roman" w:cs="Times New Roman"/>
          <w:sz w:val="28"/>
          <w:szCs w:val="28"/>
        </w:rPr>
        <w:t>членів Комісії: Людмили ВОЛКОВОЇ, Ярослава ДУХА, Романа КИДИСЮКА, Олега КОЛІУША, Романа САБОДАША, Сергія ЧУМАКА,</w:t>
      </w:r>
    </w:p>
    <w:p w:rsidR="00E65450" w:rsidRPr="006545CE" w:rsidRDefault="00E65450">
      <w:pPr>
        <w:tabs>
          <w:tab w:val="left" w:pos="7740"/>
        </w:tabs>
        <w:spacing w:after="0" w:line="360" w:lineRule="auto"/>
        <w:ind w:firstLine="709"/>
        <w:jc w:val="both"/>
        <w:rPr>
          <w:rFonts w:ascii="Times New Roman" w:eastAsia="Times New Roman" w:hAnsi="Times New Roman" w:cs="Times New Roman"/>
          <w:color w:val="000000"/>
          <w:sz w:val="28"/>
          <w:szCs w:val="28"/>
        </w:rPr>
      </w:pPr>
    </w:p>
    <w:p w:rsidR="00E65450" w:rsidRPr="006545CE" w:rsidRDefault="00F95510">
      <w:pPr>
        <w:tabs>
          <w:tab w:val="left" w:pos="7740"/>
        </w:tabs>
        <w:spacing w:after="0" w:line="360" w:lineRule="auto"/>
        <w:jc w:val="both"/>
        <w:rPr>
          <w:rFonts w:ascii="Times New Roman" w:eastAsia="Times New Roman" w:hAnsi="Times New Roman" w:cs="Times New Roman"/>
          <w:color w:val="000000"/>
          <w:sz w:val="28"/>
          <w:szCs w:val="28"/>
        </w:rPr>
      </w:pPr>
      <w:r w:rsidRPr="006545CE">
        <w:rPr>
          <w:rFonts w:ascii="Times New Roman" w:eastAsia="Times New Roman" w:hAnsi="Times New Roman" w:cs="Times New Roman"/>
          <w:color w:val="000000"/>
          <w:sz w:val="28"/>
          <w:szCs w:val="28"/>
        </w:rPr>
        <w:t xml:space="preserve">розглянувши питання про відрядження суддів до </w:t>
      </w:r>
      <w:r w:rsidRPr="006545CE">
        <w:rPr>
          <w:rFonts w:ascii="Times New Roman" w:eastAsia="Times New Roman" w:hAnsi="Times New Roman" w:cs="Times New Roman"/>
          <w:sz w:val="28"/>
          <w:szCs w:val="28"/>
        </w:rPr>
        <w:t>Франківського районного суду міста Львова,</w:t>
      </w:r>
      <w:r w:rsidRPr="006545CE">
        <w:rPr>
          <w:rFonts w:ascii="Times New Roman" w:eastAsia="Times New Roman" w:hAnsi="Times New Roman" w:cs="Times New Roman"/>
          <w:color w:val="000000"/>
          <w:sz w:val="28"/>
          <w:szCs w:val="28"/>
        </w:rPr>
        <w:t xml:space="preserve"> </w:t>
      </w:r>
    </w:p>
    <w:p w:rsidR="00E65450" w:rsidRPr="006545CE" w:rsidRDefault="00F95510">
      <w:pPr>
        <w:shd w:val="clear" w:color="auto" w:fill="FFFFFF"/>
        <w:spacing w:after="0" w:line="360" w:lineRule="auto"/>
        <w:ind w:firstLine="709"/>
        <w:jc w:val="center"/>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вирішила:</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До Вищої кваліфікаційної комісії суддів України надійшло повідомлення Державної судової адміністрації України (далі – ДСА України) від</w:t>
      </w:r>
      <w:r w:rsidR="004A5439" w:rsidRPr="006545CE">
        <w:rPr>
          <w:rFonts w:ascii="Times New Roman" w:eastAsia="Times New Roman" w:hAnsi="Times New Roman" w:cs="Times New Roman"/>
          <w:sz w:val="28"/>
          <w:szCs w:val="28"/>
        </w:rPr>
        <w:t> </w:t>
      </w:r>
      <w:r w:rsidRPr="006545CE">
        <w:rPr>
          <w:rFonts w:ascii="Times New Roman" w:eastAsia="Times New Roman" w:hAnsi="Times New Roman" w:cs="Times New Roman"/>
          <w:sz w:val="28"/>
          <w:szCs w:val="28"/>
        </w:rPr>
        <w:t>22.08.2024 № 8-16653/24 про необхідність розгляду питання щодо відрядження трьох суддів до Франківського районного суду міста Львова строком на один рік у зв’язку з виявленням надмірного судового навантаження у цьому суді.</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 повідомленні зазначено, що рішенням Вищої ради правосуддя від</w:t>
      </w:r>
      <w:r w:rsidR="004A5439" w:rsidRPr="006545CE">
        <w:rPr>
          <w:rFonts w:ascii="Times New Roman" w:eastAsia="Times New Roman" w:hAnsi="Times New Roman" w:cs="Times New Roman"/>
          <w:sz w:val="28"/>
          <w:szCs w:val="28"/>
        </w:rPr>
        <w:t> </w:t>
      </w:r>
      <w:r w:rsidRPr="006545CE">
        <w:rPr>
          <w:rFonts w:ascii="Times New Roman" w:eastAsia="Times New Roman" w:hAnsi="Times New Roman" w:cs="Times New Roman"/>
          <w:sz w:val="28"/>
          <w:szCs w:val="28"/>
        </w:rPr>
        <w:t>24.08.2023 № 852/0/15-23 у Франківському районному суді міста Львова визначено 12 посад суддів. Фактично перебувають на посадах 9 суддів, з яких одна суддя відряджена для здійснення правосуддя з іншого суду.</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 xml:space="preserve">Нормативний час який потрібний для розгляду справ, що надійшли до місцевих загальних судів, за даними звітності за перше півріччя 2024 року, у </w:t>
      </w:r>
      <w:r w:rsidRPr="006545CE">
        <w:rPr>
          <w:rFonts w:ascii="Times New Roman" w:eastAsia="Times New Roman" w:hAnsi="Times New Roman" w:cs="Times New Roman"/>
          <w:sz w:val="28"/>
          <w:szCs w:val="28"/>
        </w:rPr>
        <w:lastRenderedPageBreak/>
        <w:t>середньому по Україні становить 213 днів для кожного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24.11.2020 № 3237/0/15-20).</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 Франківському районному суді міста Львова нормативний час розгляду справ є більшим за середній показник по Україні та становить 343 дні на одного суддю, що дає ДСА України підстави стверджувати про наявність у суді надмірного рівня судового навантаження.</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ДСА України вважає, що вирішення питання врегулювання рівня судового навантаження у Франківському районному суді міста Львова можливе за умови відрядження до суду трьох суддів. У такому разі середня кількість днів, необхідних для розгляду справ і матеріалів, становитиме</w:t>
      </w:r>
      <w:r w:rsidR="004A5439" w:rsidRPr="006545CE">
        <w:rPr>
          <w:rFonts w:ascii="Times New Roman" w:eastAsia="Times New Roman" w:hAnsi="Times New Roman" w:cs="Times New Roman"/>
          <w:sz w:val="28"/>
          <w:szCs w:val="28"/>
        </w:rPr>
        <w:t xml:space="preserve"> </w:t>
      </w:r>
      <w:r w:rsidRPr="006545CE">
        <w:rPr>
          <w:rFonts w:ascii="Times New Roman" w:eastAsia="Times New Roman" w:hAnsi="Times New Roman" w:cs="Times New Roman"/>
          <w:sz w:val="28"/>
          <w:szCs w:val="28"/>
        </w:rPr>
        <w:t>229 днів.</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Згідно з інформацією ДСА України про показники часу необхідного для розгляду справ і матеріалів, які надій</w:t>
      </w:r>
      <w:r w:rsidR="004A5439" w:rsidRPr="006545CE">
        <w:rPr>
          <w:rFonts w:ascii="Times New Roman" w:eastAsia="Times New Roman" w:hAnsi="Times New Roman" w:cs="Times New Roman"/>
          <w:sz w:val="28"/>
          <w:szCs w:val="28"/>
        </w:rPr>
        <w:t xml:space="preserve">шли до апеляційних та місцевих </w:t>
      </w:r>
      <w:r w:rsidRPr="006545CE">
        <w:rPr>
          <w:rFonts w:ascii="Times New Roman" w:eastAsia="Times New Roman" w:hAnsi="Times New Roman" w:cs="Times New Roman"/>
          <w:sz w:val="28"/>
          <w:szCs w:val="28"/>
        </w:rPr>
        <w:t>судів за</w:t>
      </w:r>
      <w:r w:rsidR="004A5439" w:rsidRPr="006545CE">
        <w:rPr>
          <w:rFonts w:ascii="Times New Roman" w:eastAsia="Times New Roman" w:hAnsi="Times New Roman" w:cs="Times New Roman"/>
          <w:sz w:val="28"/>
          <w:szCs w:val="28"/>
        </w:rPr>
        <w:t xml:space="preserve"> перше </w:t>
      </w:r>
      <w:r w:rsidRPr="006545CE">
        <w:rPr>
          <w:rFonts w:ascii="Times New Roman" w:eastAsia="Times New Roman" w:hAnsi="Times New Roman" w:cs="Times New Roman"/>
          <w:sz w:val="28"/>
          <w:szCs w:val="28"/>
        </w:rPr>
        <w:t>півріччя 2024 року (без врахування даних 161 місцевого та апеляційного судів, підсудність справ яких змінено на 30.06.2024) (далі – інформація ДСА України)</w:t>
      </w:r>
      <w:r w:rsidR="004A5439" w:rsidRPr="006545CE">
        <w:rPr>
          <w:rFonts w:ascii="Times New Roman" w:eastAsia="Times New Roman" w:hAnsi="Times New Roman" w:cs="Times New Roman"/>
          <w:sz w:val="28"/>
          <w:szCs w:val="28"/>
        </w:rPr>
        <w:t xml:space="preserve"> </w:t>
      </w:r>
      <w:r w:rsidRPr="006545CE">
        <w:rPr>
          <w:rFonts w:ascii="Times New Roman" w:eastAsia="Times New Roman" w:hAnsi="Times New Roman" w:cs="Times New Roman"/>
          <w:sz w:val="28"/>
          <w:szCs w:val="28"/>
        </w:rPr>
        <w:t>за умови відрядження до Франківського районного суду міста Львова одного судді нормативний час, потрібний суддям для розгляду справ та матеріалів, що надійшли, становитиме 305 годин, двох суддів – 274 години, трьох – 249 годин.</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На офіційно</w:t>
      </w:r>
      <w:r w:rsidR="004A5439" w:rsidRPr="006545CE">
        <w:rPr>
          <w:rFonts w:ascii="Times New Roman" w:eastAsia="Times New Roman" w:hAnsi="Times New Roman" w:cs="Times New Roman"/>
          <w:sz w:val="28"/>
          <w:szCs w:val="28"/>
        </w:rPr>
        <w:t xml:space="preserve">му вебсайті Комісії 23.08.2024 </w:t>
      </w:r>
      <w:r w:rsidRPr="006545CE">
        <w:rPr>
          <w:rFonts w:ascii="Times New Roman" w:eastAsia="Times New Roman" w:hAnsi="Times New Roman" w:cs="Times New Roman"/>
          <w:sz w:val="28"/>
          <w:szCs w:val="28"/>
        </w:rPr>
        <w:t>розміщено оголошення про розгляд питання щодо внесення подання про відрядження (тимчасове переведення) для здійснення правосуддя до Франківського районного суду міста Львова трьох суддів. В оголошенні, зокрема, зазначено про необхідність подання згоди на відрядження протягом 7 днів з дня його оприлюднення.</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Упродовж встановленого строку до Комісії надійшли згоди на відрядження від п’яти суддів:</w:t>
      </w:r>
    </w:p>
    <w:p w:rsidR="00E65450" w:rsidRPr="006545CE" w:rsidRDefault="00F95510" w:rsidP="004A5439">
      <w:pPr>
        <w:numPr>
          <w:ilvl w:val="0"/>
          <w:numId w:val="2"/>
        </w:numPr>
        <w:shd w:val="clear" w:color="auto" w:fill="FFFFFF"/>
        <w:tabs>
          <w:tab w:val="left" w:pos="709"/>
        </w:tabs>
        <w:spacing w:after="0" w:line="360" w:lineRule="auto"/>
        <w:ind w:left="0"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Швед Наталії Петрівни, судді Яворівського районного суду Львівської області;</w:t>
      </w:r>
    </w:p>
    <w:p w:rsidR="00E65450" w:rsidRPr="006545CE" w:rsidRDefault="00F95510" w:rsidP="004A5439">
      <w:pPr>
        <w:numPr>
          <w:ilvl w:val="0"/>
          <w:numId w:val="2"/>
        </w:numPr>
        <w:shd w:val="clear" w:color="auto" w:fill="FFFFFF"/>
        <w:tabs>
          <w:tab w:val="left" w:pos="709"/>
        </w:tabs>
        <w:spacing w:after="0" w:line="360" w:lineRule="auto"/>
        <w:ind w:left="0"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lastRenderedPageBreak/>
        <w:t>Торської Ірини Василівни, судді Заліщанського районного суду Тернопільської області;</w:t>
      </w:r>
    </w:p>
    <w:p w:rsidR="00E65450" w:rsidRPr="006545CE" w:rsidRDefault="00F95510" w:rsidP="004A5439">
      <w:pPr>
        <w:numPr>
          <w:ilvl w:val="0"/>
          <w:numId w:val="2"/>
        </w:numPr>
        <w:shd w:val="clear" w:color="auto" w:fill="FFFFFF"/>
        <w:tabs>
          <w:tab w:val="left" w:pos="709"/>
        </w:tabs>
        <w:spacing w:after="0" w:line="360" w:lineRule="auto"/>
        <w:ind w:left="0"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Рудакова Дмитра Ігоровича, судді Червоноградського міського суду Львівської області;</w:t>
      </w:r>
    </w:p>
    <w:p w:rsidR="00E65450" w:rsidRPr="006545CE" w:rsidRDefault="00F95510" w:rsidP="004A5439">
      <w:pPr>
        <w:numPr>
          <w:ilvl w:val="0"/>
          <w:numId w:val="2"/>
        </w:numPr>
        <w:shd w:val="clear" w:color="auto" w:fill="FFFFFF"/>
        <w:tabs>
          <w:tab w:val="left" w:pos="709"/>
        </w:tabs>
        <w:spacing w:after="0" w:line="360" w:lineRule="auto"/>
        <w:ind w:left="0"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Почкіної Оксани Миколаївни, судді Тростянецького районного суду Вінницької області;</w:t>
      </w:r>
    </w:p>
    <w:p w:rsidR="00E65450" w:rsidRPr="006545CE" w:rsidRDefault="00F95510" w:rsidP="004A5439">
      <w:pPr>
        <w:numPr>
          <w:ilvl w:val="0"/>
          <w:numId w:val="2"/>
        </w:numPr>
        <w:shd w:val="clear" w:color="auto" w:fill="FFFFFF"/>
        <w:tabs>
          <w:tab w:val="left" w:pos="709"/>
        </w:tabs>
        <w:spacing w:after="0" w:line="360" w:lineRule="auto"/>
        <w:ind w:left="0"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Яворського Сергія Йосифовича, судді Снігурівського районного суду Миколаївської області.</w:t>
      </w:r>
    </w:p>
    <w:p w:rsidR="00E65450" w:rsidRPr="006545CE" w:rsidRDefault="00F9551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До Комісії 05.09.2024 надійшла заява судді Снігурівського районного суду Миколаївської області Яворського С.Й. про залишення без розгляду згоди на відрядження до Франківського районного суду міста Львова.</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Комісія звернулась із запитами про надання інформації до судів, в яких працюють судді, що надали згоди на відрядження до Франківського районного суду міста Львова.</w:t>
      </w:r>
    </w:p>
    <w:p w:rsidR="00E65450" w:rsidRPr="006545CE" w:rsidRDefault="00F95510" w:rsidP="004A5439">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Яворівський районний суд Львівської області щодо відрядження судді Швед Наталії Петрівни повідомив таке (лист від 09.09.2024 № 01-15/11/24):</w:t>
      </w:r>
    </w:p>
    <w:p w:rsidR="00E65450" w:rsidRPr="006545CE" w:rsidRDefault="00F95510" w:rsidP="004A5439">
      <w:pPr>
        <w:numPr>
          <w:ilvl w:val="0"/>
          <w:numId w:val="6"/>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штатна чисельність суддів цього суду становить сім суддів, з яких здійснюють правосуддя четверо. У двох суддів з 24.09.2021 закінчився строк повноважень, одна суддя з 24.04.2023 перебуває у відпустці по догляду за дитиною до досягнення нею трирічного віку;</w:t>
      </w:r>
    </w:p>
    <w:p w:rsidR="00E65450" w:rsidRPr="006545CE" w:rsidRDefault="00F95510" w:rsidP="004A5439">
      <w:pPr>
        <w:numPr>
          <w:ilvl w:val="0"/>
          <w:numId w:val="6"/>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розрахунками Територіального управління ДСА України в Львівській області середньомісячного надходження справ та матеріалів на одного суддю місцевого загального суду за 2023 рік встановлено, що у Яворівському районному суді Львівської області найбільше по області середньомісячне надходження справ і матеріалів на одного суддю у звітному періоді, що в середньому становить 2</w:t>
      </w:r>
      <w:r w:rsidR="004A5439" w:rsidRPr="006545CE">
        <w:rPr>
          <w:rFonts w:ascii="Times New Roman" w:eastAsia="Times New Roman" w:hAnsi="Times New Roman" w:cs="Times New Roman"/>
          <w:sz w:val="28"/>
          <w:szCs w:val="28"/>
        </w:rPr>
        <w:t> </w:t>
      </w:r>
      <w:r w:rsidRPr="006545CE">
        <w:rPr>
          <w:rFonts w:ascii="Times New Roman" w:eastAsia="Times New Roman" w:hAnsi="Times New Roman" w:cs="Times New Roman"/>
          <w:sz w:val="28"/>
          <w:szCs w:val="28"/>
        </w:rPr>
        <w:t>048 справ на одного суддю;</w:t>
      </w:r>
    </w:p>
    <w:p w:rsidR="00E65450" w:rsidRPr="006545CE" w:rsidRDefault="00F95510" w:rsidP="004A5439">
      <w:pPr>
        <w:numPr>
          <w:ilvl w:val="0"/>
          <w:numId w:val="6"/>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 xml:space="preserve">станом на 06.09.2024 у провадженні судді Швед Н.П. перебуває 618 справ та матеріалів, з них кримінальних проваджень і матеріалів – 220, цивільних справ і матеріалів – 238, адміністративних справ та матеріалів – 10, </w:t>
      </w:r>
      <w:r w:rsidRPr="006545CE">
        <w:rPr>
          <w:rFonts w:ascii="Times New Roman" w:eastAsia="Times New Roman" w:hAnsi="Times New Roman" w:cs="Times New Roman"/>
          <w:sz w:val="28"/>
          <w:szCs w:val="28"/>
        </w:rPr>
        <w:lastRenderedPageBreak/>
        <w:t>справ про адміністративні правопорушення – 150. Зборами суддів зазначеного суду суддю Швед Н.П. обрано слідчим суддею та суддею з розгляду кримінальних проваджень щодо неповнолітніх;</w:t>
      </w:r>
    </w:p>
    <w:p w:rsidR="00E65450" w:rsidRPr="006545CE" w:rsidRDefault="00F95510" w:rsidP="004A5439">
      <w:pPr>
        <w:numPr>
          <w:ilvl w:val="0"/>
          <w:numId w:val="6"/>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 провадженні судді відсутні справи, які можуть викликати значний суспільний інтерес;</w:t>
      </w:r>
    </w:p>
    <w:p w:rsidR="00E65450" w:rsidRPr="006545CE" w:rsidRDefault="00F95510" w:rsidP="004A5439">
      <w:pPr>
        <w:numPr>
          <w:ilvl w:val="0"/>
          <w:numId w:val="6"/>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 провадженні судді станом на 06.09.2024 перебуває 68 справ, розгляд яких триває понад шість місяців, та 223 справи, розгляд яких триває понад рік;</w:t>
      </w:r>
    </w:p>
    <w:p w:rsidR="00E65450" w:rsidRPr="006545CE" w:rsidRDefault="00F95510" w:rsidP="004A5439">
      <w:pPr>
        <w:numPr>
          <w:ilvl w:val="0"/>
          <w:numId w:val="6"/>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 Яворівському районному суді Львівської області перебуває вісім кримінальних проваджень, які розглядаю</w:t>
      </w:r>
      <w:r w:rsidR="004A5439" w:rsidRPr="006545CE">
        <w:rPr>
          <w:rFonts w:ascii="Times New Roman" w:eastAsia="Times New Roman" w:hAnsi="Times New Roman" w:cs="Times New Roman"/>
          <w:sz w:val="28"/>
          <w:szCs w:val="28"/>
        </w:rPr>
        <w:t xml:space="preserve">ться колегіально судом. Суддя </w:t>
      </w:r>
      <w:r w:rsidRPr="006545CE">
        <w:rPr>
          <w:rFonts w:ascii="Times New Roman" w:eastAsia="Times New Roman" w:hAnsi="Times New Roman" w:cs="Times New Roman"/>
          <w:sz w:val="28"/>
          <w:szCs w:val="28"/>
        </w:rPr>
        <w:t>Швед</w:t>
      </w:r>
      <w:r w:rsidR="004A5439" w:rsidRPr="006545CE">
        <w:rPr>
          <w:rFonts w:ascii="Times New Roman" w:eastAsia="Times New Roman" w:hAnsi="Times New Roman" w:cs="Times New Roman"/>
          <w:sz w:val="28"/>
          <w:szCs w:val="28"/>
        </w:rPr>
        <w:t> </w:t>
      </w:r>
      <w:r w:rsidRPr="006545CE">
        <w:rPr>
          <w:rFonts w:ascii="Times New Roman" w:eastAsia="Times New Roman" w:hAnsi="Times New Roman" w:cs="Times New Roman"/>
          <w:sz w:val="28"/>
          <w:szCs w:val="28"/>
        </w:rPr>
        <w:t>Н.П. входить до складу колегії суддів. У чотирьох справах вона є головуючою суддею;</w:t>
      </w:r>
    </w:p>
    <w:p w:rsidR="00E65450" w:rsidRPr="006545CE" w:rsidRDefault="00F95510" w:rsidP="004A5439">
      <w:pPr>
        <w:numPr>
          <w:ilvl w:val="0"/>
          <w:numId w:val="6"/>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 провадженні судді понад один рік перебуває одне кримінальне провадження, де до обвинуваченого застосовано запобіжний захід у вигляді тримання під вартою;</w:t>
      </w:r>
    </w:p>
    <w:p w:rsidR="00E65450" w:rsidRPr="006545CE" w:rsidRDefault="00F95510" w:rsidP="004A5439">
      <w:pPr>
        <w:numPr>
          <w:ilvl w:val="0"/>
          <w:numId w:val="6"/>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голова Яворівського районного суду Львівської області стверджує, що зменшення кількості суддів значно збільшить навантаження на інших суддів цього суду.</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Відповідно до інформації ДСА України нормативний час, потрібний суддям Яворівського районного суду Львівської області для розгляду справ і матеріалів, що надійшли, становить 355 днів, що перевищує середній по Україні.</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За умови відрядження із суду одного судді нормативний час, потрібний суддям для розгляду справ і матеріалів, що надійшли, становитиме 474 дні.</w:t>
      </w:r>
    </w:p>
    <w:p w:rsidR="00E65450" w:rsidRPr="006545CE" w:rsidRDefault="00F95510">
      <w:pPr>
        <w:shd w:val="clear" w:color="auto" w:fill="FFFFFF"/>
        <w:tabs>
          <w:tab w:val="left" w:pos="993"/>
        </w:tabs>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Отже, відрядження судді Швед Н.П. до іншого суду суттєво вплине на середній рівень навантаження в Яворівському районному суді Львівської області.</w:t>
      </w:r>
    </w:p>
    <w:p w:rsidR="00E65450" w:rsidRPr="006545CE" w:rsidRDefault="00F95510" w:rsidP="004A5439">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Заліщицький районний суд Тернопільської області щодо відрядження судді Торської І.В. повідомив таке (лист від 05.09.2024 № 1/292/2024):</w:t>
      </w:r>
    </w:p>
    <w:p w:rsidR="00E65450" w:rsidRPr="006545CE" w:rsidRDefault="00F95510" w:rsidP="004A5439">
      <w:pPr>
        <w:numPr>
          <w:ilvl w:val="0"/>
          <w:numId w:val="4"/>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lastRenderedPageBreak/>
        <w:t>рівень судового навантаження на суддю Торську</w:t>
      </w:r>
      <w:r w:rsidR="004A5439" w:rsidRPr="006545CE">
        <w:rPr>
          <w:rFonts w:ascii="Times New Roman" w:eastAsia="Times New Roman" w:hAnsi="Times New Roman" w:cs="Times New Roman"/>
          <w:sz w:val="28"/>
          <w:szCs w:val="28"/>
        </w:rPr>
        <w:t> </w:t>
      </w:r>
      <w:r w:rsidRPr="006545CE">
        <w:rPr>
          <w:rFonts w:ascii="Times New Roman" w:eastAsia="Times New Roman" w:hAnsi="Times New Roman" w:cs="Times New Roman"/>
          <w:sz w:val="28"/>
          <w:szCs w:val="28"/>
        </w:rPr>
        <w:t>І.В. згідно зі звітом актуальних параметрів авторозподілу, сформованого в програмі Д-3 (з</w:t>
      </w:r>
      <w:r w:rsidR="004A5439" w:rsidRPr="006545CE">
        <w:rPr>
          <w:rFonts w:ascii="Times New Roman" w:eastAsia="Times New Roman" w:hAnsi="Times New Roman" w:cs="Times New Roman"/>
          <w:sz w:val="28"/>
          <w:szCs w:val="28"/>
        </w:rPr>
        <w:t> </w:t>
      </w:r>
      <w:r w:rsidRPr="006545CE">
        <w:rPr>
          <w:rFonts w:ascii="Times New Roman" w:eastAsia="Times New Roman" w:hAnsi="Times New Roman" w:cs="Times New Roman"/>
          <w:sz w:val="28"/>
          <w:szCs w:val="28"/>
        </w:rPr>
        <w:t>01.01.2024 до 05.09.2024), становить (коефіцієнт навантаження) 14,6607. Водночас зазначено навантаження усього щодо трьох суддів;</w:t>
      </w:r>
    </w:p>
    <w:p w:rsidR="00E65450" w:rsidRPr="006545CE" w:rsidRDefault="00F95510" w:rsidP="004A5439">
      <w:pPr>
        <w:numPr>
          <w:ilvl w:val="0"/>
          <w:numId w:val="4"/>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кількість судових справ, що перебувають у провадженні судді, становить: кримінальні справи – 36, цивільні справи – 57, адміністративні справи – 3;</w:t>
      </w:r>
    </w:p>
    <w:p w:rsidR="00E65450" w:rsidRPr="006545CE" w:rsidRDefault="00F95510" w:rsidP="004A5439">
      <w:pPr>
        <w:numPr>
          <w:ilvl w:val="0"/>
          <w:numId w:val="4"/>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 провадженні судді відсутні справи, які можуть викликати значний суспільний інтерес;</w:t>
      </w:r>
    </w:p>
    <w:p w:rsidR="00E65450" w:rsidRPr="006545CE" w:rsidRDefault="00F95510" w:rsidP="004A5439">
      <w:pPr>
        <w:numPr>
          <w:ilvl w:val="0"/>
          <w:numId w:val="4"/>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 провадженні судді перебуває шість кримінальних проваджень, розгляд яких триває понад шість місяців, із яких п’ять перебувають на стадії судового розгляду, одне – на стадії підготовчого провадження. Справи, які розглядаються понад один рік, відсутні;</w:t>
      </w:r>
    </w:p>
    <w:p w:rsidR="00E65450" w:rsidRPr="006545CE" w:rsidRDefault="00F95510" w:rsidP="004A5439">
      <w:pPr>
        <w:numPr>
          <w:ilvl w:val="0"/>
          <w:numId w:val="4"/>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судові справи, у яких суддя входить до складу колегії, відсутні;</w:t>
      </w:r>
    </w:p>
    <w:p w:rsidR="00E65450" w:rsidRPr="006545CE" w:rsidRDefault="00F95510" w:rsidP="004A5439">
      <w:pPr>
        <w:numPr>
          <w:ilvl w:val="0"/>
          <w:numId w:val="4"/>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кримінальних проваджень, що перебувають на розгляді в судді, в яких до обвинуваченого застосовано запобіжний захід у вигляді тримання під вартою понад один рік, немає;</w:t>
      </w:r>
    </w:p>
    <w:p w:rsidR="00E65450" w:rsidRPr="006545CE" w:rsidRDefault="00F95510" w:rsidP="004A5439">
      <w:pPr>
        <w:numPr>
          <w:ilvl w:val="0"/>
          <w:numId w:val="4"/>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голова Заліщицького районного суду Тернопільської області повідомив, що відрядження судді Торської І.В. призведе до надмірного навантаження на суддів цього суду.</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Відповідно до інформації ДСА України станом на 30.06.2024 у Заліщицькому районному суді Тернопільської області перебуває двоє суддів з повноваженнями. Водночас  нормативний час, потрібний суддям Заліщицького районного суду Тернопільської області для розгляду справ, що надійшли, становить 169 днів. Нормативного часу, потрібного суддям для розгляду справ, що надійшли, за умови відрядження із суду одного судді в інформації не зазначено.</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Суддю Торську І.В. Указом Пре</w:t>
      </w:r>
      <w:r w:rsidR="004A5439" w:rsidRPr="006545CE">
        <w:rPr>
          <w:rFonts w:ascii="Times New Roman" w:eastAsia="Times New Roman" w:hAnsi="Times New Roman" w:cs="Times New Roman"/>
          <w:sz w:val="28"/>
          <w:szCs w:val="28"/>
        </w:rPr>
        <w:t xml:space="preserve">зидента України від 17.01.2014 </w:t>
      </w:r>
      <w:r w:rsidRPr="006545CE">
        <w:rPr>
          <w:rFonts w:ascii="Times New Roman" w:eastAsia="Times New Roman" w:hAnsi="Times New Roman" w:cs="Times New Roman"/>
          <w:sz w:val="28"/>
          <w:szCs w:val="28"/>
        </w:rPr>
        <w:t>№</w:t>
      </w:r>
      <w:r w:rsidR="004A5439" w:rsidRPr="006545CE">
        <w:rPr>
          <w:rFonts w:ascii="Times New Roman" w:eastAsia="Times New Roman" w:hAnsi="Times New Roman" w:cs="Times New Roman"/>
          <w:sz w:val="28"/>
          <w:szCs w:val="28"/>
        </w:rPr>
        <w:t> </w:t>
      </w:r>
      <w:r w:rsidRPr="006545CE">
        <w:rPr>
          <w:rFonts w:ascii="Times New Roman" w:eastAsia="Times New Roman" w:hAnsi="Times New Roman" w:cs="Times New Roman"/>
          <w:sz w:val="28"/>
          <w:szCs w:val="28"/>
        </w:rPr>
        <w:t xml:space="preserve">13/2014 призначено на посаду судді Заліщицького районного суду Тернопільської області строком на п’ять років. Указом Президента України від 19.07.2018 </w:t>
      </w:r>
      <w:r w:rsidRPr="006545CE">
        <w:rPr>
          <w:rFonts w:ascii="Times New Roman" w:eastAsia="Times New Roman" w:hAnsi="Times New Roman" w:cs="Times New Roman"/>
          <w:sz w:val="28"/>
          <w:szCs w:val="28"/>
        </w:rPr>
        <w:lastRenderedPageBreak/>
        <w:t>№</w:t>
      </w:r>
      <w:r w:rsidR="004A5439" w:rsidRPr="006545CE">
        <w:rPr>
          <w:rFonts w:ascii="Times New Roman" w:eastAsia="Times New Roman" w:hAnsi="Times New Roman" w:cs="Times New Roman"/>
          <w:sz w:val="28"/>
          <w:szCs w:val="28"/>
        </w:rPr>
        <w:t> </w:t>
      </w:r>
      <w:r w:rsidRPr="006545CE">
        <w:rPr>
          <w:rFonts w:ascii="Times New Roman" w:eastAsia="Times New Roman" w:hAnsi="Times New Roman" w:cs="Times New Roman"/>
          <w:sz w:val="28"/>
          <w:szCs w:val="28"/>
        </w:rPr>
        <w:t>211/2018 її переведено шляхом відрядження до закінчення строку, на який її було призначено суддею, на роботу на посаді судді Мостиського районного суду Львівської області. Указом Президента України від 16.12.2021 № 665/2021 її призначено на посаду судді Заліщицького районного суду Тернопільської області.</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 xml:space="preserve">У наданій згоді Торська І.В. зазначила, що постійним місцем проживання її та її сім’ї є місто Львів, </w:t>
      </w:r>
      <w:r w:rsidR="001C2E8E">
        <w:rPr>
          <w:rFonts w:ascii="Times New Roman" w:eastAsia="Times New Roman" w:hAnsi="Times New Roman" w:cs="Times New Roman"/>
          <w:sz w:val="28"/>
          <w:szCs w:val="28"/>
        </w:rPr>
        <w:t>ІНФОРМАЦІЯ_1</w:t>
      </w:r>
      <w:bookmarkStart w:id="0" w:name="_GoBack"/>
      <w:bookmarkEnd w:id="0"/>
      <w:r w:rsidRPr="006545CE">
        <w:rPr>
          <w:rFonts w:ascii="Times New Roman" w:eastAsia="Times New Roman" w:hAnsi="Times New Roman" w:cs="Times New Roman"/>
          <w:sz w:val="28"/>
          <w:szCs w:val="28"/>
        </w:rPr>
        <w:t xml:space="preserve"> в місті Львові.</w:t>
      </w:r>
    </w:p>
    <w:p w:rsidR="00E65450" w:rsidRPr="006545CE" w:rsidRDefault="00F95510">
      <w:pPr>
        <w:shd w:val="clear" w:color="auto" w:fill="FFFFFF"/>
        <w:tabs>
          <w:tab w:val="left" w:pos="993"/>
        </w:tabs>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Отже, відрядження судді Торської І.В. до іншого суду суттєво вплине на доступ до правосуддя в Заліщицькому районному суді Тернопільської області.</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3. Червоноградський міський суд Львівської області щодо відрядження судді Рудакова Д.І. повідомив (лист від 09.09.2024 № 02-04/2/2024), що у провадженні судді не перебувають судові справи, які можуть становити значний суспільний інтерес; розгляд яких триває понад шість місяців та один рік; у яких суддя є суддею-доповідачем або входить до складу колегії суддів; в яких до обвинуваченого застосовано запобіжний захід у вигляді тримання під вартою понад один рік.</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Голова Червоноградського міського суду Львівської області повідомив, що відрядження судді Рудакова Д.І. суттєво не вплине на рівень судового навантаження в цьому суді.</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Відповідно до інформації ДСА України станом на 30.06.2024 у Червоноградському міському суді Львівської області перебуває сім суддів з повноваженнями, штатна кількість – вісім.</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 наданій згоді судді Рудакова Д.І. зазначено, що 15.06.2021 він був відряджений у Личаківський районний суд міста Львова. Відрядження продовжувалось у 2022 та 2023 роках. За час перебування на посаді ним було розглянуто приблизно шість тисяч справ. 17.06.2024 він повернувся до Червоноградського міського суду Львівської області. Житлом у місті Львові забезпечений.</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 xml:space="preserve">Рудакова Д.І. Указом Президента України від 07.11.2013 № 620/2013 призначено на посаду судді Стахановського міського суду Луганської області </w:t>
      </w:r>
      <w:r w:rsidRPr="006545CE">
        <w:rPr>
          <w:rFonts w:ascii="Times New Roman" w:eastAsia="Times New Roman" w:hAnsi="Times New Roman" w:cs="Times New Roman"/>
          <w:sz w:val="28"/>
          <w:szCs w:val="28"/>
        </w:rPr>
        <w:lastRenderedPageBreak/>
        <w:t>строком на п’ять років. Указом Президента України від 14.02.2015 № 83/2015 його переведено в межах п’ятирічного строку зі Стахановського міського суду Луганської області на роботу на посаді судді Червоноградського міського суду Львівської області. Указом Президента України від 07.10.2019 № 735/2019 його призначено на посаду судді Червоноградського міського суду Львівської області.</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Відповідно до інформації ДСА України нормативний час, потрібний суддям Червоноградського міського суду Львівської області для розгляду справ та матеріалів, що надійшли, становить 111 днів.</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За умови відрядження із суду одного судді нормативний час, потрібний суддям для розгляду справ, що надійшли, становитиме 130 днів.</w:t>
      </w:r>
    </w:p>
    <w:p w:rsidR="00E65450" w:rsidRPr="006545CE" w:rsidRDefault="00F95510">
      <w:pPr>
        <w:shd w:val="clear" w:color="auto" w:fill="FFFFFF"/>
        <w:tabs>
          <w:tab w:val="left" w:pos="993"/>
        </w:tabs>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Отже, відрядження судді Рудакова Д.І. до іншого суду суттєво не вплине на середній рівень навантаження та доступ до правосуддя в Червоноградському міському суді Львівської області.</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4. Тростянецький районний суд Вінницької області щодо відрядження судді Почкіної О.М. повідомив таке (лист від 04.09.2024 № ЕП-368/24-Вих):</w:t>
      </w:r>
    </w:p>
    <w:p w:rsidR="00E65450" w:rsidRPr="006545CE" w:rsidRDefault="00F95510" w:rsidP="004A5439">
      <w:pPr>
        <w:numPr>
          <w:ilvl w:val="0"/>
          <w:numId w:val="1"/>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штатна кількість суддів – чотири судді. Загальний показник судового навантаження в суді – 49,7;</w:t>
      </w:r>
    </w:p>
    <w:p w:rsidR="00E65450" w:rsidRPr="006545CE" w:rsidRDefault="00F95510" w:rsidP="004A5439">
      <w:pPr>
        <w:numPr>
          <w:ilvl w:val="0"/>
          <w:numId w:val="1"/>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кількість судових справ, що перебувають у провадженні судді за період роботи з 01.08.2024 до 04.09.2024, становить: кримінальні   провадження – 4, цивільні справи – 15, справи про адміністративні правопорушення – 6. Загальний показник судового навантаження на суддю – 25;</w:t>
      </w:r>
    </w:p>
    <w:p w:rsidR="00E65450" w:rsidRPr="006545CE" w:rsidRDefault="00F95510" w:rsidP="004A5439">
      <w:pPr>
        <w:numPr>
          <w:ilvl w:val="0"/>
          <w:numId w:val="1"/>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 провадженні судді не перебувають судові справи, які можуть становити значний суспільний інтерес; розгляд яких триває понад шість місяців та один рік;</w:t>
      </w:r>
    </w:p>
    <w:p w:rsidR="00E65450" w:rsidRPr="006545CE" w:rsidRDefault="00F95510" w:rsidP="004A5439">
      <w:pPr>
        <w:numPr>
          <w:ilvl w:val="0"/>
          <w:numId w:val="1"/>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суддя не є суддею-доповідачем, але входить до складу колегії суддів в одній справі;</w:t>
      </w:r>
    </w:p>
    <w:p w:rsidR="00E65450" w:rsidRPr="006545CE" w:rsidRDefault="00F95510" w:rsidP="004A5439">
      <w:pPr>
        <w:numPr>
          <w:ilvl w:val="0"/>
          <w:numId w:val="1"/>
        </w:numPr>
        <w:shd w:val="clear" w:color="auto" w:fill="FFFFFF"/>
        <w:spacing w:after="0" w:line="360" w:lineRule="auto"/>
        <w:ind w:left="0" w:firstLine="708"/>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 судді перебуває на розгляді одне кримінальне провадження, в якому до обвинуваченого застосовано запобіжний захід у вигляді тримання під вартою понад один рік. Суддя входить до складу колегії.</w:t>
      </w:r>
    </w:p>
    <w:p w:rsidR="00E65450" w:rsidRPr="006545CE" w:rsidRDefault="00F95510">
      <w:pPr>
        <w:shd w:val="clear" w:color="auto" w:fill="FFFFFF"/>
        <w:spacing w:after="0" w:line="360" w:lineRule="auto"/>
        <w:ind w:firstLine="720"/>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lastRenderedPageBreak/>
        <w:t>Голова Тростянецького районного суду Вінницької області зазначив, що відрядження судді не призведе до надмірного навантаження на суддів цього суду, оскільки є нещодавно призначеною на посаду та в її провадженні перебуває незначна кількість справ.</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Відповідно до наданої інформації ДСА України станом на 30.06.2024 у Тростянецькому районному суді Вінницької області перебуває троє суддів з повноваженнями. Водночас  нормативний час, потрібний суддям для розгляду справ і матеріалів, що надійшли, становить 139 днів. Нормативного часу потрібного суддям для розгляду справ, що надійшли, за умови відрядження із суду одного судді в інформації не зазначено.</w:t>
      </w:r>
    </w:p>
    <w:p w:rsidR="00E65450" w:rsidRPr="006545CE" w:rsidRDefault="00F95510">
      <w:pPr>
        <w:shd w:val="clear" w:color="auto" w:fill="FFFFFF"/>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Указом Президента України від 04.07.2024 № 411/2024 Почкіну</w:t>
      </w:r>
      <w:r w:rsidR="004A5439" w:rsidRPr="006545CE">
        <w:rPr>
          <w:rFonts w:ascii="Times New Roman" w:eastAsia="Times New Roman" w:hAnsi="Times New Roman" w:cs="Times New Roman"/>
          <w:sz w:val="28"/>
          <w:szCs w:val="28"/>
        </w:rPr>
        <w:t> </w:t>
      </w:r>
      <w:r w:rsidRPr="006545CE">
        <w:rPr>
          <w:rFonts w:ascii="Times New Roman" w:eastAsia="Times New Roman" w:hAnsi="Times New Roman" w:cs="Times New Roman"/>
          <w:sz w:val="28"/>
          <w:szCs w:val="28"/>
        </w:rPr>
        <w:t>О.М. призначено на посаду судді Тростянецького районного суду Вінницької області.</w:t>
      </w:r>
    </w:p>
    <w:p w:rsidR="00E65450" w:rsidRPr="006545CE" w:rsidRDefault="00F95510">
      <w:pPr>
        <w:shd w:val="clear" w:color="auto" w:fill="FFFFFF"/>
        <w:tabs>
          <w:tab w:val="left" w:pos="993"/>
        </w:tabs>
        <w:spacing w:after="0" w:line="360" w:lineRule="auto"/>
        <w:ind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Отже, відрядження судді Почкіної О.М. до іншого суду суттєво вплине на доступ до правосуддя у Тростянецькому районному суді Вінницької області.</w:t>
      </w:r>
    </w:p>
    <w:p w:rsidR="00E65450" w:rsidRPr="006545CE" w:rsidRDefault="00F95510">
      <w:pPr>
        <w:pBdr>
          <w:top w:val="nil"/>
          <w:left w:val="nil"/>
          <w:bottom w:val="nil"/>
          <w:right w:val="nil"/>
          <w:between w:val="nil"/>
        </w:pBd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6545CE">
        <w:rPr>
          <w:rFonts w:ascii="Times New Roman" w:eastAsia="Times New Roman" w:hAnsi="Times New Roman" w:cs="Times New Roman"/>
          <w:sz w:val="28"/>
          <w:szCs w:val="28"/>
        </w:rPr>
        <w:t>Ч</w:t>
      </w:r>
      <w:r w:rsidRPr="006545CE">
        <w:rPr>
          <w:rFonts w:ascii="Times New Roman" w:eastAsia="Times New Roman" w:hAnsi="Times New Roman" w:cs="Times New Roman"/>
          <w:color w:val="000000"/>
          <w:sz w:val="28"/>
          <w:szCs w:val="28"/>
        </w:rPr>
        <w:t>астин</w:t>
      </w:r>
      <w:r w:rsidRPr="006545CE">
        <w:rPr>
          <w:rFonts w:ascii="Times New Roman" w:eastAsia="Times New Roman" w:hAnsi="Times New Roman" w:cs="Times New Roman"/>
          <w:sz w:val="28"/>
          <w:szCs w:val="28"/>
        </w:rPr>
        <w:t>ою</w:t>
      </w:r>
      <w:r w:rsidRPr="006545CE">
        <w:rPr>
          <w:rFonts w:ascii="Times New Roman" w:eastAsia="Times New Roman" w:hAnsi="Times New Roman" w:cs="Times New Roman"/>
          <w:color w:val="000000"/>
          <w:sz w:val="28"/>
          <w:szCs w:val="28"/>
        </w:rPr>
        <w:t xml:space="preserve"> першо</w:t>
      </w:r>
      <w:r w:rsidRPr="006545CE">
        <w:rPr>
          <w:rFonts w:ascii="Times New Roman" w:eastAsia="Times New Roman" w:hAnsi="Times New Roman" w:cs="Times New Roman"/>
          <w:sz w:val="28"/>
          <w:szCs w:val="28"/>
        </w:rPr>
        <w:t>ю</w:t>
      </w:r>
      <w:r w:rsidRPr="006545CE">
        <w:rPr>
          <w:rFonts w:ascii="Times New Roman" w:eastAsia="Times New Roman" w:hAnsi="Times New Roman" w:cs="Times New Roman"/>
          <w:color w:val="000000"/>
          <w:sz w:val="28"/>
          <w:szCs w:val="28"/>
        </w:rPr>
        <w:t xml:space="preserve"> статті 55 Закону України «Про судоустрій і статус суддів» від 02.06.2016</w:t>
      </w:r>
      <w:r w:rsidRPr="006545CE">
        <w:rPr>
          <w:rFonts w:ascii="Times New Roman" w:eastAsia="Times New Roman" w:hAnsi="Times New Roman" w:cs="Times New Roman"/>
          <w:sz w:val="28"/>
          <w:szCs w:val="28"/>
        </w:rPr>
        <w:t xml:space="preserve"> </w:t>
      </w:r>
      <w:r w:rsidRPr="006545CE">
        <w:rPr>
          <w:rFonts w:ascii="Times New Roman" w:eastAsia="Times New Roman" w:hAnsi="Times New Roman" w:cs="Times New Roman"/>
          <w:color w:val="000000"/>
          <w:sz w:val="28"/>
          <w:szCs w:val="28"/>
        </w:rPr>
        <w:t>№ 1402-VII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E65450" w:rsidRPr="006545CE" w:rsidRDefault="00F95510">
      <w:pPr>
        <w:pBdr>
          <w:top w:val="nil"/>
          <w:left w:val="nil"/>
          <w:bottom w:val="nil"/>
          <w:right w:val="nil"/>
          <w:between w:val="nil"/>
        </w:pBd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6545CE">
        <w:rPr>
          <w:rFonts w:ascii="Times New Roman" w:eastAsia="Times New Roman" w:hAnsi="Times New Roman" w:cs="Times New Roman"/>
          <w:color w:val="000000"/>
          <w:sz w:val="28"/>
          <w:szCs w:val="28"/>
        </w:rPr>
        <w:t>Згідно з частиною п’ятою статті 55 вказаного закону порядок відрядження судді до іншого суду того самого рівня і спеціалізації затверджується Вищою радою правосуддя за поданням Вищої кваліфікаційної комісії суддів України, погодженим з Державною судовою адміністрацією України.</w:t>
      </w:r>
    </w:p>
    <w:p w:rsidR="00E65450" w:rsidRPr="006545CE" w:rsidRDefault="00F95510">
      <w:pPr>
        <w:pBdr>
          <w:top w:val="nil"/>
          <w:left w:val="nil"/>
          <w:bottom w:val="nil"/>
          <w:right w:val="nil"/>
          <w:between w:val="nil"/>
        </w:pBd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6545CE">
        <w:rPr>
          <w:rFonts w:ascii="Times New Roman" w:eastAsia="Times New Roman" w:hAnsi="Times New Roman" w:cs="Times New Roman"/>
          <w:color w:val="000000"/>
          <w:sz w:val="28"/>
          <w:szCs w:val="28"/>
        </w:rPr>
        <w:lastRenderedPageBreak/>
        <w:t>Порядок відрядження судді до іншого суду того самого рівня і спеціалізації (як тимчасового переведення), затверджено рішенням Вищої ради правосуддя від 24</w:t>
      </w:r>
      <w:r w:rsidRPr="006545CE">
        <w:rPr>
          <w:rFonts w:ascii="Times New Roman" w:eastAsia="Times New Roman" w:hAnsi="Times New Roman" w:cs="Times New Roman"/>
          <w:sz w:val="28"/>
          <w:szCs w:val="28"/>
        </w:rPr>
        <w:t>.01.</w:t>
      </w:r>
      <w:r w:rsidRPr="006545CE">
        <w:rPr>
          <w:rFonts w:ascii="Times New Roman" w:eastAsia="Times New Roman" w:hAnsi="Times New Roman" w:cs="Times New Roman"/>
          <w:color w:val="000000"/>
          <w:sz w:val="28"/>
          <w:szCs w:val="28"/>
        </w:rPr>
        <w:t>2017 № 54/0/15-17 (далі – Порядок).</w:t>
      </w:r>
    </w:p>
    <w:p w:rsidR="00E65450" w:rsidRPr="006545CE" w:rsidRDefault="00F95510">
      <w:pPr>
        <w:pBdr>
          <w:top w:val="nil"/>
          <w:left w:val="nil"/>
          <w:bottom w:val="nil"/>
          <w:right w:val="nil"/>
          <w:between w:val="nil"/>
        </w:pBd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6545CE">
        <w:rPr>
          <w:rFonts w:ascii="Times New Roman" w:eastAsia="Times New Roman" w:hAnsi="Times New Roman" w:cs="Times New Roman"/>
          <w:color w:val="000000"/>
          <w:sz w:val="28"/>
          <w:szCs w:val="28"/>
        </w:rPr>
        <w:t>Відповідно до п</w:t>
      </w:r>
      <w:r w:rsidRPr="006545CE">
        <w:rPr>
          <w:rFonts w:ascii="Times New Roman" w:eastAsia="Times New Roman" w:hAnsi="Times New Roman" w:cs="Times New Roman"/>
          <w:sz w:val="28"/>
          <w:szCs w:val="28"/>
        </w:rPr>
        <w:t>ункту</w:t>
      </w:r>
      <w:r w:rsidRPr="006545CE">
        <w:rPr>
          <w:rFonts w:ascii="Times New Roman" w:eastAsia="Times New Roman" w:hAnsi="Times New Roman" w:cs="Times New Roman"/>
          <w:color w:val="000000"/>
          <w:sz w:val="28"/>
          <w:szCs w:val="28"/>
        </w:rPr>
        <w:t xml:space="preserve"> 10 </w:t>
      </w:r>
      <w:r w:rsidRPr="006545CE">
        <w:rPr>
          <w:rFonts w:ascii="Times New Roman" w:eastAsia="Times New Roman" w:hAnsi="Times New Roman" w:cs="Times New Roman"/>
          <w:sz w:val="28"/>
          <w:szCs w:val="28"/>
        </w:rPr>
        <w:t>р</w:t>
      </w:r>
      <w:r w:rsidRPr="006545CE">
        <w:rPr>
          <w:rFonts w:ascii="Times New Roman" w:eastAsia="Times New Roman" w:hAnsi="Times New Roman" w:cs="Times New Roman"/>
          <w:color w:val="000000"/>
          <w:sz w:val="28"/>
          <w:szCs w:val="28"/>
        </w:rPr>
        <w:t>озділу ІІІ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w:t>
      </w:r>
    </w:p>
    <w:p w:rsidR="00E65450" w:rsidRPr="006545CE" w:rsidRDefault="00F95510">
      <w:pPr>
        <w:pBdr>
          <w:top w:val="nil"/>
          <w:left w:val="nil"/>
          <w:bottom w:val="nil"/>
          <w:right w:val="nil"/>
          <w:between w:val="nil"/>
        </w:pBd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6545CE">
        <w:rPr>
          <w:rFonts w:ascii="Times New Roman" w:eastAsia="Times New Roman" w:hAnsi="Times New Roman" w:cs="Times New Roman"/>
          <w:color w:val="000000"/>
          <w:sz w:val="28"/>
          <w:szCs w:val="28"/>
        </w:rPr>
        <w:t>Комісією можуть бути враховані й інші обставини, встановлені під час розгляду питання щодо відрядження судді.</w:t>
      </w:r>
    </w:p>
    <w:p w:rsidR="00E65450" w:rsidRPr="006545CE" w:rsidRDefault="00F95510">
      <w:pPr>
        <w:pBdr>
          <w:top w:val="nil"/>
          <w:left w:val="nil"/>
          <w:bottom w:val="nil"/>
          <w:right w:val="nil"/>
          <w:between w:val="nil"/>
        </w:pBd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6545CE">
        <w:rPr>
          <w:rFonts w:ascii="Times New Roman" w:eastAsia="Times New Roman" w:hAnsi="Times New Roman" w:cs="Times New Roman"/>
          <w:color w:val="000000"/>
          <w:sz w:val="28"/>
          <w:szCs w:val="28"/>
        </w:rPr>
        <w:t xml:space="preserve">Згідно з пунктом 12 </w:t>
      </w:r>
      <w:r w:rsidRPr="006545CE">
        <w:rPr>
          <w:rFonts w:ascii="Times New Roman" w:eastAsia="Times New Roman" w:hAnsi="Times New Roman" w:cs="Times New Roman"/>
          <w:sz w:val="28"/>
          <w:szCs w:val="28"/>
        </w:rPr>
        <w:t>р</w:t>
      </w:r>
      <w:r w:rsidRPr="006545CE">
        <w:rPr>
          <w:rFonts w:ascii="Times New Roman" w:eastAsia="Times New Roman" w:hAnsi="Times New Roman" w:cs="Times New Roman"/>
          <w:color w:val="000000"/>
          <w:sz w:val="28"/>
          <w:szCs w:val="28"/>
        </w:rPr>
        <w:t>озділу ІІІ Порядку в рішенні Комісії про внесення подання з рекомендацією на відрядження судді зазначаються: прізвище, ім’я, по батькові судді; найменування судів, з якого та до якого пропонується відрядити суддю; строк відрядження; обґрунтування встановлення надмірного навантаження у суді, до якого суддя відряджається; обґрунтування відсутності суттєвого впливу на середній рівень судового навантаження та доступ до правосуддя у суді, з якого суддя відряджається.</w:t>
      </w:r>
    </w:p>
    <w:p w:rsidR="00E65450" w:rsidRPr="006545CE" w:rsidRDefault="00F95510">
      <w:pPr>
        <w:pBdr>
          <w:top w:val="nil"/>
          <w:left w:val="nil"/>
          <w:bottom w:val="nil"/>
          <w:right w:val="nil"/>
          <w:between w:val="nil"/>
        </w:pBd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6545CE">
        <w:rPr>
          <w:rFonts w:ascii="Times New Roman" w:eastAsia="Times New Roman" w:hAnsi="Times New Roman" w:cs="Times New Roman"/>
          <w:color w:val="000000"/>
          <w:sz w:val="28"/>
          <w:szCs w:val="28"/>
        </w:rPr>
        <w:t>У разі ухвалення рішення про відмову у внесенні подання до Вищої ради правосуддя про дострокове закінчення відрядження судді Комісією в ньому наводяться відповідні доводи та обґрунтування.</w:t>
      </w:r>
    </w:p>
    <w:p w:rsidR="00E65450" w:rsidRPr="006545CE" w:rsidRDefault="00F95510">
      <w:pPr>
        <w:pBdr>
          <w:top w:val="nil"/>
          <w:left w:val="nil"/>
          <w:bottom w:val="nil"/>
          <w:right w:val="nil"/>
          <w:between w:val="nil"/>
        </w:pBd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rPr>
      </w:pPr>
      <w:r w:rsidRPr="006545CE">
        <w:rPr>
          <w:rFonts w:ascii="Times New Roman" w:eastAsia="Times New Roman" w:hAnsi="Times New Roman" w:cs="Times New Roman"/>
          <w:color w:val="000000"/>
          <w:sz w:val="28"/>
          <w:szCs w:val="28"/>
        </w:rPr>
        <w:t>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E65450" w:rsidRPr="006545CE" w:rsidRDefault="00F95510">
      <w:pPr>
        <w:shd w:val="clear" w:color="auto" w:fill="FFFFFF"/>
        <w:spacing w:after="0" w:line="240" w:lineRule="auto"/>
        <w:jc w:val="center"/>
        <w:rPr>
          <w:rFonts w:ascii="Times New Roman" w:eastAsia="Times New Roman" w:hAnsi="Times New Roman" w:cs="Times New Roman"/>
          <w:sz w:val="24"/>
          <w:szCs w:val="24"/>
        </w:rPr>
      </w:pPr>
      <w:r w:rsidRPr="006545CE">
        <w:rPr>
          <w:rFonts w:ascii="Times New Roman" w:eastAsia="Times New Roman" w:hAnsi="Times New Roman" w:cs="Times New Roman"/>
          <w:sz w:val="28"/>
          <w:szCs w:val="28"/>
        </w:rPr>
        <w:t>вирішила</w:t>
      </w:r>
      <w:r w:rsidRPr="006545CE">
        <w:rPr>
          <w:rFonts w:ascii="Times New Roman" w:eastAsia="Times New Roman" w:hAnsi="Times New Roman" w:cs="Times New Roman"/>
          <w:sz w:val="24"/>
          <w:szCs w:val="24"/>
        </w:rPr>
        <w:t>:</w:t>
      </w:r>
    </w:p>
    <w:p w:rsidR="00E65450" w:rsidRPr="006545CE" w:rsidRDefault="00E65450">
      <w:pPr>
        <w:shd w:val="clear" w:color="auto" w:fill="FFFFFF"/>
        <w:spacing w:after="0" w:line="240" w:lineRule="auto"/>
        <w:jc w:val="center"/>
        <w:rPr>
          <w:rFonts w:ascii="Times New Roman" w:eastAsia="Times New Roman" w:hAnsi="Times New Roman" w:cs="Times New Roman"/>
          <w:sz w:val="24"/>
          <w:szCs w:val="24"/>
        </w:rPr>
      </w:pPr>
    </w:p>
    <w:p w:rsidR="00E65450" w:rsidRPr="006545CE" w:rsidRDefault="00F95510" w:rsidP="004A5439">
      <w:pPr>
        <w:numPr>
          <w:ilvl w:val="0"/>
          <w:numId w:val="3"/>
        </w:numPr>
        <w:shd w:val="clear" w:color="auto" w:fill="FFFFFF"/>
        <w:tabs>
          <w:tab w:val="left" w:pos="709"/>
        </w:tabs>
        <w:spacing w:after="0" w:line="360" w:lineRule="auto"/>
        <w:ind w:left="0"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Внести до Вищої ради правосуддя подання з рекомендацією про відрядження судді Червоноградського міського суду Львівської області Рудакова Дмитра Ігоровича до Франківського районного суду міста Львова терміном на один рік.</w:t>
      </w:r>
    </w:p>
    <w:p w:rsidR="00E65450" w:rsidRPr="006545CE" w:rsidRDefault="00F95510" w:rsidP="004A5439">
      <w:pPr>
        <w:numPr>
          <w:ilvl w:val="0"/>
          <w:numId w:val="3"/>
        </w:numPr>
        <w:shd w:val="clear" w:color="auto" w:fill="FFFFFF"/>
        <w:tabs>
          <w:tab w:val="left" w:pos="709"/>
        </w:tabs>
        <w:spacing w:after="0" w:line="360" w:lineRule="auto"/>
        <w:ind w:left="0" w:firstLine="709"/>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lastRenderedPageBreak/>
        <w:t>Відмовити у внесенні до Вищої ради правосуддя подання про відрядження до Франківського районного суду міста Львова судді Яворівського районного суду Львівської області Швед Наталії Петрівни, судді Заліщанського районного суду Тернопільської області Торської Ірини Василівни, судді Тростянецького районного суду Вінницької області Почкіної Оксани Миколаївни.</w:t>
      </w:r>
    </w:p>
    <w:p w:rsidR="00E65450" w:rsidRPr="006545CE" w:rsidRDefault="00F95510" w:rsidP="004A5439">
      <w:pPr>
        <w:numPr>
          <w:ilvl w:val="0"/>
          <w:numId w:val="3"/>
        </w:numPr>
        <w:shd w:val="clear" w:color="auto" w:fill="FFFFFF"/>
        <w:tabs>
          <w:tab w:val="left" w:pos="709"/>
        </w:tabs>
        <w:spacing w:after="0" w:line="360" w:lineRule="auto"/>
        <w:ind w:left="0" w:firstLine="708"/>
        <w:jc w:val="both"/>
        <w:rPr>
          <w:rFonts w:ascii="Times New Roman" w:eastAsia="Times New Roman" w:hAnsi="Times New Roman" w:cs="Times New Roman"/>
          <w:sz w:val="28"/>
          <w:szCs w:val="28"/>
        </w:rPr>
      </w:pPr>
      <w:bookmarkStart w:id="1" w:name="_heading=h.30j0zll" w:colFirst="0" w:colLast="0"/>
      <w:bookmarkEnd w:id="1"/>
      <w:r w:rsidRPr="006545CE">
        <w:rPr>
          <w:rFonts w:ascii="Times New Roman" w:eastAsia="Times New Roman" w:hAnsi="Times New Roman" w:cs="Times New Roman"/>
          <w:sz w:val="28"/>
          <w:szCs w:val="28"/>
        </w:rPr>
        <w:t>Залишити без розгляду питання щодо внесення до Вищої ради правосуддя подання про відрядження судді Снігурівського районного суду Миколаївської області Яворського Сергія Йосифовича.</w:t>
      </w:r>
    </w:p>
    <w:p w:rsidR="00E65450" w:rsidRPr="006545CE" w:rsidRDefault="00F95510" w:rsidP="004A5439">
      <w:pPr>
        <w:numPr>
          <w:ilvl w:val="0"/>
          <w:numId w:val="3"/>
        </w:numPr>
        <w:shd w:val="clear" w:color="auto" w:fill="FFFFFF"/>
        <w:tabs>
          <w:tab w:val="left" w:pos="709"/>
        </w:tabs>
        <w:spacing w:after="0" w:line="360" w:lineRule="auto"/>
        <w:ind w:left="0" w:firstLine="708"/>
        <w:jc w:val="both"/>
        <w:rPr>
          <w:rFonts w:ascii="Times New Roman" w:eastAsia="Times New Roman" w:hAnsi="Times New Roman" w:cs="Times New Roman"/>
          <w:sz w:val="28"/>
          <w:szCs w:val="28"/>
        </w:rPr>
      </w:pPr>
      <w:bookmarkStart w:id="2" w:name="_heading=h.y3xdi215r9jz" w:colFirst="0" w:colLast="0"/>
      <w:bookmarkEnd w:id="2"/>
      <w:r w:rsidRPr="006545CE">
        <w:rPr>
          <w:rFonts w:ascii="Times New Roman" w:eastAsia="Times New Roman" w:hAnsi="Times New Roman" w:cs="Times New Roman"/>
          <w:sz w:val="28"/>
          <w:szCs w:val="28"/>
        </w:rPr>
        <w:t>Продовжити строк розгляду питання щодо внесення до Вищої ради правосуддя подання про відрядження двох суддів до Франківського районного суду міста Львова до 16.10.2024.</w:t>
      </w:r>
    </w:p>
    <w:p w:rsidR="00E65450" w:rsidRPr="006545CE" w:rsidRDefault="00E65450">
      <w:pPr>
        <w:shd w:val="clear" w:color="auto" w:fill="FFFFFF"/>
        <w:spacing w:after="0" w:line="240" w:lineRule="auto"/>
        <w:ind w:firstLine="709"/>
        <w:jc w:val="center"/>
        <w:rPr>
          <w:rFonts w:ascii="Times New Roman" w:eastAsia="Times New Roman" w:hAnsi="Times New Roman" w:cs="Times New Roman"/>
          <w:sz w:val="24"/>
          <w:szCs w:val="24"/>
        </w:rPr>
      </w:pPr>
    </w:p>
    <w:p w:rsidR="00E65450" w:rsidRPr="006545CE" w:rsidRDefault="00E65450">
      <w:pPr>
        <w:tabs>
          <w:tab w:val="left" w:pos="709"/>
        </w:tabs>
        <w:spacing w:after="0" w:line="240" w:lineRule="auto"/>
        <w:jc w:val="both"/>
        <w:rPr>
          <w:rFonts w:ascii="Times New Roman" w:eastAsia="Times New Roman" w:hAnsi="Times New Roman" w:cs="Times New Roman"/>
          <w:sz w:val="24"/>
          <w:szCs w:val="24"/>
        </w:rPr>
      </w:pPr>
    </w:p>
    <w:p w:rsidR="00E65450" w:rsidRPr="006545CE" w:rsidRDefault="00F95510">
      <w:pPr>
        <w:shd w:val="clear" w:color="auto" w:fill="FFFFFF"/>
        <w:spacing w:after="0" w:line="600" w:lineRule="auto"/>
        <w:jc w:val="both"/>
        <w:rPr>
          <w:rFonts w:ascii="Times New Roman" w:eastAsia="Times New Roman" w:hAnsi="Times New Roman" w:cs="Times New Roman"/>
          <w:sz w:val="28"/>
          <w:szCs w:val="28"/>
        </w:rPr>
      </w:pPr>
      <w:bookmarkStart w:id="3" w:name="_heading=h.gjdgxs" w:colFirst="0" w:colLast="0"/>
      <w:bookmarkEnd w:id="3"/>
      <w:r w:rsidRPr="006545CE">
        <w:rPr>
          <w:rFonts w:ascii="Times New Roman" w:eastAsia="Times New Roman" w:hAnsi="Times New Roman" w:cs="Times New Roman"/>
          <w:sz w:val="28"/>
          <w:szCs w:val="28"/>
        </w:rPr>
        <w:t>Головуючий</w:t>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004A5439" w:rsidRPr="006545CE">
        <w:rPr>
          <w:rFonts w:ascii="Times New Roman" w:eastAsia="Times New Roman" w:hAnsi="Times New Roman" w:cs="Times New Roman"/>
          <w:sz w:val="28"/>
          <w:szCs w:val="28"/>
        </w:rPr>
        <w:t xml:space="preserve">      </w:t>
      </w:r>
      <w:r w:rsidRPr="006545CE">
        <w:rPr>
          <w:rFonts w:ascii="Times New Roman" w:eastAsia="Times New Roman" w:hAnsi="Times New Roman" w:cs="Times New Roman"/>
          <w:sz w:val="28"/>
          <w:szCs w:val="28"/>
        </w:rPr>
        <w:t>Андрій ПАСІЧНИК</w:t>
      </w:r>
    </w:p>
    <w:p w:rsidR="00E65450" w:rsidRPr="006545CE" w:rsidRDefault="00F95510">
      <w:pPr>
        <w:shd w:val="clear" w:color="auto" w:fill="FFFFFF"/>
        <w:spacing w:after="0" w:line="600" w:lineRule="auto"/>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Члени Комісії:</w:t>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004A5439" w:rsidRPr="006545CE">
        <w:rPr>
          <w:rFonts w:ascii="Times New Roman" w:eastAsia="Times New Roman" w:hAnsi="Times New Roman" w:cs="Times New Roman"/>
          <w:sz w:val="28"/>
          <w:szCs w:val="28"/>
        </w:rPr>
        <w:t xml:space="preserve">      </w:t>
      </w:r>
      <w:r w:rsidRPr="006545CE">
        <w:rPr>
          <w:rFonts w:ascii="Times New Roman" w:eastAsia="Times New Roman" w:hAnsi="Times New Roman" w:cs="Times New Roman"/>
          <w:sz w:val="28"/>
          <w:szCs w:val="28"/>
        </w:rPr>
        <w:t>Людмила ВОЛКОВА</w:t>
      </w:r>
    </w:p>
    <w:p w:rsidR="00E65450" w:rsidRPr="006545CE" w:rsidRDefault="00F95510">
      <w:pPr>
        <w:shd w:val="clear" w:color="auto" w:fill="FFFFFF"/>
        <w:spacing w:after="0" w:line="600" w:lineRule="auto"/>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004A5439" w:rsidRPr="006545CE">
        <w:rPr>
          <w:rFonts w:ascii="Times New Roman" w:eastAsia="Times New Roman" w:hAnsi="Times New Roman" w:cs="Times New Roman"/>
          <w:sz w:val="28"/>
          <w:szCs w:val="28"/>
        </w:rPr>
        <w:t xml:space="preserve">      </w:t>
      </w:r>
      <w:r w:rsidRPr="006545CE">
        <w:rPr>
          <w:rFonts w:ascii="Times New Roman" w:eastAsia="Times New Roman" w:hAnsi="Times New Roman" w:cs="Times New Roman"/>
          <w:sz w:val="28"/>
          <w:szCs w:val="28"/>
        </w:rPr>
        <w:t>Ярослав ДУХ</w:t>
      </w:r>
    </w:p>
    <w:p w:rsidR="00E65450" w:rsidRDefault="00F95510">
      <w:pPr>
        <w:shd w:val="clear" w:color="auto" w:fill="FFFFFF"/>
        <w:spacing w:after="0" w:line="600" w:lineRule="auto"/>
        <w:jc w:val="both"/>
        <w:rPr>
          <w:rFonts w:ascii="Times New Roman" w:eastAsia="Times New Roman" w:hAnsi="Times New Roman" w:cs="Times New Roman"/>
          <w:sz w:val="28"/>
          <w:szCs w:val="28"/>
        </w:rPr>
      </w:pP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Pr="006545CE">
        <w:rPr>
          <w:rFonts w:ascii="Times New Roman" w:eastAsia="Times New Roman" w:hAnsi="Times New Roman" w:cs="Times New Roman"/>
          <w:sz w:val="28"/>
          <w:szCs w:val="28"/>
        </w:rPr>
        <w:tab/>
      </w:r>
      <w:r w:rsidR="004A5439" w:rsidRPr="006545CE">
        <w:rPr>
          <w:rFonts w:ascii="Times New Roman" w:eastAsia="Times New Roman" w:hAnsi="Times New Roman" w:cs="Times New Roman"/>
          <w:sz w:val="28"/>
          <w:szCs w:val="28"/>
        </w:rPr>
        <w:t xml:space="preserve">      </w:t>
      </w:r>
      <w:r w:rsidRPr="006545CE">
        <w:rPr>
          <w:rFonts w:ascii="Times New Roman" w:eastAsia="Times New Roman" w:hAnsi="Times New Roman" w:cs="Times New Roman"/>
          <w:sz w:val="28"/>
          <w:szCs w:val="28"/>
        </w:rPr>
        <w:t>Роман КИДИСЮК</w:t>
      </w:r>
    </w:p>
    <w:p w:rsidR="00E65450" w:rsidRDefault="006545CE" w:rsidP="006545CE">
      <w:pPr>
        <w:shd w:val="clear" w:color="auto" w:fill="FFFFFF"/>
        <w:spacing w:after="0" w:line="6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A5439" w:rsidRPr="006545CE">
        <w:rPr>
          <w:rFonts w:ascii="Times New Roman" w:eastAsia="Times New Roman" w:hAnsi="Times New Roman" w:cs="Times New Roman"/>
          <w:sz w:val="28"/>
          <w:szCs w:val="28"/>
        </w:rPr>
        <w:t xml:space="preserve">      </w:t>
      </w:r>
      <w:r w:rsidR="00F95510" w:rsidRPr="006545CE">
        <w:rPr>
          <w:rFonts w:ascii="Times New Roman" w:eastAsia="Times New Roman" w:hAnsi="Times New Roman" w:cs="Times New Roman"/>
          <w:sz w:val="28"/>
          <w:szCs w:val="28"/>
        </w:rPr>
        <w:t>Олег КОЛІУШ</w:t>
      </w:r>
    </w:p>
    <w:p w:rsidR="00E65450" w:rsidRDefault="006545CE" w:rsidP="006545CE">
      <w:pPr>
        <w:shd w:val="clear" w:color="auto" w:fill="FFFFFF"/>
        <w:spacing w:after="0" w:line="6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A5439" w:rsidRPr="006545CE">
        <w:rPr>
          <w:rFonts w:ascii="Times New Roman" w:eastAsia="Times New Roman" w:hAnsi="Times New Roman" w:cs="Times New Roman"/>
          <w:sz w:val="28"/>
          <w:szCs w:val="28"/>
        </w:rPr>
        <w:t xml:space="preserve">      </w:t>
      </w:r>
      <w:r w:rsidR="00F95510" w:rsidRPr="006545CE">
        <w:rPr>
          <w:rFonts w:ascii="Times New Roman" w:eastAsia="Times New Roman" w:hAnsi="Times New Roman" w:cs="Times New Roman"/>
          <w:sz w:val="28"/>
          <w:szCs w:val="28"/>
        </w:rPr>
        <w:t>Роман САБОДАШ</w:t>
      </w:r>
    </w:p>
    <w:p w:rsidR="00E65450" w:rsidRPr="006545CE" w:rsidRDefault="006545CE" w:rsidP="006545CE">
      <w:pPr>
        <w:shd w:val="clear" w:color="auto" w:fill="FFFFFF"/>
        <w:spacing w:after="0" w:line="6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A5439" w:rsidRPr="006545CE">
        <w:rPr>
          <w:rFonts w:ascii="Times New Roman" w:eastAsia="Times New Roman" w:hAnsi="Times New Roman" w:cs="Times New Roman"/>
          <w:sz w:val="28"/>
          <w:szCs w:val="28"/>
        </w:rPr>
        <w:t xml:space="preserve">      </w:t>
      </w:r>
      <w:r w:rsidR="00F95510" w:rsidRPr="006545CE">
        <w:rPr>
          <w:rFonts w:ascii="Times New Roman" w:eastAsia="Times New Roman" w:hAnsi="Times New Roman" w:cs="Times New Roman"/>
          <w:sz w:val="28"/>
          <w:szCs w:val="28"/>
        </w:rPr>
        <w:t>Сергій ЧУМАК</w:t>
      </w:r>
    </w:p>
    <w:sectPr w:rsidR="00E65450" w:rsidRPr="006545CE">
      <w:headerReference w:type="default" r:id="rId9"/>
      <w:pgSz w:w="11906" w:h="16838"/>
      <w:pgMar w:top="1134" w:right="70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1705" w:rsidRDefault="00231705">
      <w:pPr>
        <w:spacing w:after="0" w:line="240" w:lineRule="auto"/>
      </w:pPr>
      <w:r>
        <w:separator/>
      </w:r>
    </w:p>
  </w:endnote>
  <w:endnote w:type="continuationSeparator" w:id="0">
    <w:p w:rsidR="00231705" w:rsidRDefault="0023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1705" w:rsidRDefault="00231705">
      <w:pPr>
        <w:spacing w:after="0" w:line="240" w:lineRule="auto"/>
      </w:pPr>
      <w:r>
        <w:separator/>
      </w:r>
    </w:p>
  </w:footnote>
  <w:footnote w:type="continuationSeparator" w:id="0">
    <w:p w:rsidR="00231705" w:rsidRDefault="00231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5450" w:rsidRDefault="00F9551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A5439">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p w:rsidR="00E65450" w:rsidRDefault="00E65450">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E6F26"/>
    <w:multiLevelType w:val="multilevel"/>
    <w:tmpl w:val="88989AEA"/>
    <w:lvl w:ilvl="0">
      <w:start w:val="1"/>
      <w:numFmt w:val="decimal"/>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18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18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180"/>
      </w:pPr>
      <w:rPr>
        <w:u w:val="none"/>
      </w:rPr>
    </w:lvl>
  </w:abstractNum>
  <w:abstractNum w:abstractNumId="1" w15:restartNumberingAfterBreak="0">
    <w:nsid w:val="46393BE1"/>
    <w:multiLevelType w:val="multilevel"/>
    <w:tmpl w:val="B3D2F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BC5A77"/>
    <w:multiLevelType w:val="multilevel"/>
    <w:tmpl w:val="A41419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5030BB7"/>
    <w:multiLevelType w:val="multilevel"/>
    <w:tmpl w:val="17F44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7E7603"/>
    <w:multiLevelType w:val="multilevel"/>
    <w:tmpl w:val="4DCCE682"/>
    <w:lvl w:ilvl="0">
      <w:start w:val="1"/>
      <w:numFmt w:val="decimal"/>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18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18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180"/>
      </w:pPr>
      <w:rPr>
        <w:u w:val="none"/>
      </w:rPr>
    </w:lvl>
  </w:abstractNum>
  <w:abstractNum w:abstractNumId="5" w15:restartNumberingAfterBreak="0">
    <w:nsid w:val="797964CF"/>
    <w:multiLevelType w:val="multilevel"/>
    <w:tmpl w:val="5838E186"/>
    <w:lvl w:ilvl="0">
      <w:numFmt w:val="bullet"/>
      <w:lvlText w:val="-"/>
      <w:lvlJc w:val="left"/>
      <w:pPr>
        <w:ind w:left="4472"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50"/>
    <w:rsid w:val="001C2E8E"/>
    <w:rsid w:val="00231705"/>
    <w:rsid w:val="004A5439"/>
    <w:rsid w:val="006545CE"/>
    <w:rsid w:val="00926BB8"/>
    <w:rsid w:val="00E65450"/>
    <w:rsid w:val="00F955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D6AC"/>
  <w15:docId w15:val="{C43BA67F-EF3E-4806-9FC5-27924A36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6B17C9"/>
    <w:pPr>
      <w:ind w:left="720"/>
      <w:contextualSpacing/>
    </w:pPr>
  </w:style>
  <w:style w:type="paragraph" w:customStyle="1" w:styleId="rtejustify">
    <w:name w:val="rtejustify"/>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13447"/>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13447"/>
  </w:style>
  <w:style w:type="paragraph" w:styleId="a7">
    <w:name w:val="footer"/>
    <w:basedOn w:val="a"/>
    <w:link w:val="a8"/>
    <w:uiPriority w:val="99"/>
    <w:unhideWhenUsed/>
    <w:rsid w:val="00613447"/>
    <w:pPr>
      <w:tabs>
        <w:tab w:val="center" w:pos="4677"/>
        <w:tab w:val="right" w:pos="9355"/>
      </w:tabs>
      <w:spacing w:after="0" w:line="240" w:lineRule="auto"/>
    </w:pPr>
  </w:style>
  <w:style w:type="character" w:customStyle="1" w:styleId="a8">
    <w:name w:val="Нижній колонтитул Знак"/>
    <w:basedOn w:val="a0"/>
    <w:link w:val="a7"/>
    <w:uiPriority w:val="99"/>
    <w:rsid w:val="00613447"/>
  </w:style>
  <w:style w:type="paragraph" w:styleId="a9">
    <w:name w:val="Balloon Text"/>
    <w:basedOn w:val="a"/>
    <w:link w:val="aa"/>
    <w:uiPriority w:val="99"/>
    <w:semiHidden/>
    <w:unhideWhenUsed/>
    <w:rsid w:val="00613447"/>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613447"/>
    <w:rPr>
      <w:rFonts w:ascii="Tahoma" w:hAnsi="Tahoma" w:cs="Tahoma"/>
      <w:sz w:val="16"/>
      <w:szCs w:val="16"/>
    </w:rPr>
  </w:style>
  <w:style w:type="character" w:styleId="ab">
    <w:name w:val="Emphasis"/>
    <w:basedOn w:val="a0"/>
    <w:uiPriority w:val="20"/>
    <w:qFormat/>
    <w:rsid w:val="00E437FF"/>
    <w:rPr>
      <w:i/>
      <w:iCs/>
    </w:rPr>
  </w:style>
  <w:style w:type="character" w:styleId="ac">
    <w:name w:val="Hyperlink"/>
    <w:basedOn w:val="a0"/>
    <w:uiPriority w:val="99"/>
    <w:semiHidden/>
    <w:unhideWhenUsed/>
    <w:rsid w:val="00E437FF"/>
    <w:rPr>
      <w:color w:val="0000FF"/>
      <w:u w:val="single"/>
    </w:rPr>
  </w:style>
  <w:style w:type="paragraph" w:styleId="ad">
    <w:name w:val="Normal (Web)"/>
    <w:basedOn w:val="a"/>
    <w:uiPriority w:val="99"/>
    <w:unhideWhenUsed/>
    <w:rsid w:val="00CD4802"/>
    <w:rPr>
      <w:rFonts w:ascii="Times New Roman" w:hAnsi="Times New Roman" w:cs="Times New Roman"/>
      <w:sz w:val="24"/>
      <w:szCs w:val="24"/>
    </w:rPr>
  </w:style>
  <w:style w:type="paragraph" w:customStyle="1" w:styleId="rvps2">
    <w:name w:val="rvps2"/>
    <w:basedOn w:val="a"/>
    <w:rsid w:val="00500EA3"/>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9D6DC9"/>
    <w:pPr>
      <w:spacing w:after="0" w:line="240" w:lineRule="auto"/>
    </w:p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R1QGOQVaGMROpEFOvqUvbqWkg==">CgMxLjAyCWguMzBqMHpsbDIJaC4zMGowemxsMg5oLnkzeGRpMjE1cjlqejIIaC5namRneHM4AHIhMTNiZk9Db2hZM0Vqcm1DWWxSLVRLbGJ3YjBGTTNBMHQx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10517</Words>
  <Characters>5996</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Федчик Таїсія Василівна</dc:creator>
  <cp:lastModifiedBy>Василенко Наталія Іванівна</cp:lastModifiedBy>
  <cp:revision>4</cp:revision>
  <dcterms:created xsi:type="dcterms:W3CDTF">2024-09-23T13:22:00Z</dcterms:created>
  <dcterms:modified xsi:type="dcterms:W3CDTF">2024-09-24T05:25:00Z</dcterms:modified>
</cp:coreProperties>
</file>