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AC473C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AC473C">
        <w:rPr>
          <w:rFonts w:ascii="Times New Roman" w:eastAsia="Times New Roman" w:hAnsi="Times New Roman" w:cs="Times New Roman"/>
          <w:noProof/>
          <w:kern w:val="1"/>
          <w:sz w:val="25"/>
          <w:szCs w:val="25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AC473C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004062" w:rsidRPr="00D762FF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D762FF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AC473C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9D419F" w:rsidRPr="00AC473C" w:rsidRDefault="009D419F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9730EC" w:rsidRPr="00D762FF" w:rsidRDefault="002821EA" w:rsidP="009730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AC473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19 </w:t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>червня</w:t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 xml:space="preserve"> 20</w:t>
      </w:r>
      <w:r w:rsidR="009E65DE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>24</w:t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 xml:space="preserve"> р</w:t>
      </w:r>
      <w:r w:rsidR="00C36C96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>оку</w:t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746DFB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ab/>
      </w:r>
      <w:r w:rsidR="006B713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 xml:space="preserve">    </w:t>
      </w:r>
      <w:r w:rsidR="00004062"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  <w:t>м. Київ</w:t>
      </w:r>
    </w:p>
    <w:p w:rsidR="009730EC" w:rsidRPr="00CE2254" w:rsidRDefault="009730EC" w:rsidP="009730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</w:p>
    <w:p w:rsidR="009730EC" w:rsidRPr="00CE2254" w:rsidRDefault="006D2B6B" w:rsidP="009730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</w:pP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Р І Ш Е Н </w:t>
      </w:r>
      <w:proofErr w:type="spellStart"/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Н</w:t>
      </w:r>
      <w:proofErr w:type="spellEnd"/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Я</w:t>
      </w:r>
      <w:r w:rsidR="001516FA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</w:t>
      </w: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№ </w:t>
      </w:r>
      <w:r w:rsidR="001516FA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u w:val="single"/>
          <w:lang w:val="uk-UA" w:eastAsia="ru-RU"/>
        </w:rPr>
        <w:t>183/зп-24</w:t>
      </w:r>
    </w:p>
    <w:p w:rsidR="00F36D0E" w:rsidRPr="00CE2254" w:rsidRDefault="00F36D0E" w:rsidP="00781F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</w:pPr>
    </w:p>
    <w:p w:rsidR="00ED2E23" w:rsidRPr="00CE2254" w:rsidRDefault="00ED2E23" w:rsidP="00ED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</w:pP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Вища кваліфікаційна комісія суддів України у пленарному складі:</w:t>
      </w:r>
    </w:p>
    <w:p w:rsidR="00ED2E23" w:rsidRPr="00CE2254" w:rsidRDefault="00ED2E23" w:rsidP="00ED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</w:pPr>
    </w:p>
    <w:p w:rsidR="002821EA" w:rsidRPr="00CE2254" w:rsidRDefault="002821EA" w:rsidP="0028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</w:pP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головуючого – Руслана СИДОРОВИЧА,</w:t>
      </w:r>
    </w:p>
    <w:p w:rsidR="002821EA" w:rsidRPr="00CE2254" w:rsidRDefault="002821EA" w:rsidP="0028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</w:pPr>
    </w:p>
    <w:p w:rsidR="00ED2E23" w:rsidRPr="00CE2254" w:rsidRDefault="002821EA" w:rsidP="0028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</w:pP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членів Комісії: Михайла БОГОНОСА, Людмили ВОЛКОВОЇ, Віталія ГАЦЕЛЮКА, </w:t>
      </w:r>
      <w:r w:rsidR="00EC4D43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Ярослава ДУХА, </w:t>
      </w:r>
      <w:r w:rsidR="00E978E2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Романа КИДИСЮКА,</w:t>
      </w:r>
      <w:r w:rsidR="007E4550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Олега КОЛІУША, </w:t>
      </w:r>
      <w:r w:rsidR="00E978E2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Руслана МЕЛЬНИКА</w:t>
      </w:r>
      <w:r w:rsidR="000513B2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(доповідач)</w:t>
      </w:r>
      <w:r w:rsidR="00E978E2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,</w:t>
      </w: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Олексія ОМЕЛЬЯНА, Андрія ПАСІЧНИК</w:t>
      </w:r>
      <w:r w:rsidR="007E4550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А, </w:t>
      </w: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Романа САБОДАША, </w:t>
      </w:r>
      <w:r w:rsidR="00EC4D43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Сергія ЧУМАКА,</w:t>
      </w:r>
      <w:r w:rsidR="00E978E2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Галини ШЕВЧУК</w:t>
      </w:r>
      <w:r w:rsidR="00C22340"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>,</w:t>
      </w:r>
    </w:p>
    <w:p w:rsidR="008120AE" w:rsidRPr="00CE2254" w:rsidRDefault="00ED2E23" w:rsidP="00ED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uk-UA" w:eastAsia="ru-RU"/>
        </w:rPr>
        <w:t xml:space="preserve"> </w:t>
      </w:r>
    </w:p>
    <w:p w:rsidR="008241A3" w:rsidRPr="00CE2254" w:rsidRDefault="006551F3" w:rsidP="00824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  <w:r w:rsidRPr="00CE2254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розглянувши </w:t>
      </w:r>
      <w:r w:rsidR="00D0631F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val="uk-UA"/>
        </w:rPr>
        <w:t>заяву члена Вищої кваліфікаційно</w:t>
      </w:r>
      <w:r w:rsidR="0053602C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val="uk-UA"/>
        </w:rPr>
        <w:t xml:space="preserve">ї комісії суддів України </w:t>
      </w:r>
      <w:proofErr w:type="spellStart"/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val="uk-UA"/>
        </w:rPr>
        <w:t>Кобецької</w:t>
      </w:r>
      <w:proofErr w:type="spellEnd"/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val="uk-UA"/>
        </w:rPr>
        <w:t xml:space="preserve"> Надії Романівни</w:t>
      </w:r>
      <w:r w:rsidR="00004259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val="uk-UA"/>
        </w:rPr>
        <w:t xml:space="preserve"> про 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val="uk-UA"/>
        </w:rPr>
        <w:t>самовідвід</w:t>
      </w:r>
      <w:r w:rsidR="00AE2136" w:rsidRPr="00CE225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uk-UA"/>
        </w:rPr>
        <w:t>,</w:t>
      </w:r>
    </w:p>
    <w:p w:rsidR="0022360A" w:rsidRPr="00CE2254" w:rsidRDefault="0022360A" w:rsidP="00824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</w:p>
    <w:p w:rsidR="008120AE" w:rsidRPr="00CE2254" w:rsidRDefault="008120AE" w:rsidP="00810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встановила:</w:t>
      </w:r>
    </w:p>
    <w:p w:rsidR="008120AE" w:rsidRPr="00CE2254" w:rsidRDefault="008120AE" w:rsidP="00812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uk-UA"/>
        </w:rPr>
      </w:pPr>
    </w:p>
    <w:p w:rsidR="000623EA" w:rsidRPr="00CE2254" w:rsidRDefault="0022360A" w:rsidP="00062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Рішенням Вищої ради право</w:t>
      </w:r>
      <w:r w:rsidR="00F414AF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суддя </w:t>
      </w:r>
      <w:r w:rsidR="000F4A23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від 01 червня 2023 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року № 579</w:t>
      </w:r>
      <w:r w:rsidR="00F414AF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/0/15-23</w:t>
      </w:r>
      <w:r w:rsidR="0081050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Кобецьку</w:t>
      </w:r>
      <w:proofErr w:type="spellEnd"/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 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Н.Р.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призначено на посаду члена Вищої кваліфікаційної комісії суддів України.</w:t>
      </w:r>
    </w:p>
    <w:p w:rsidR="004F57CB" w:rsidRPr="00CE2254" w:rsidRDefault="0022360A" w:rsidP="00062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Рішенням Вищої кваліфікаційн</w:t>
      </w:r>
      <w:r w:rsidR="00E20046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ої комісії суддів України від 14 вересня 2023 року №</w:t>
      </w:r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 </w:t>
      </w:r>
      <w:r w:rsidR="00E20046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94/зп-23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="00484A11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(зі змінами) 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о</w:t>
      </w:r>
      <w:r w:rsidR="004A36D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голошено конкурс на зайняття 550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вакантних посад суддів в апеляційних судах, з яких: </w:t>
      </w:r>
      <w:r w:rsidR="009F46ED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в апеляційних судах із розгляду цивільних і кримінальних справ, а також справ про адміні</w:t>
      </w:r>
      <w:r w:rsidR="004A36D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стративні правопорушення – 425</w:t>
      </w:r>
      <w:r w:rsidR="009F46ED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; в апеляційних судах із розгляду господарських спр</w:t>
      </w:r>
      <w:r w:rsidR="004A36D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ав – 58</w:t>
      </w:r>
      <w:r w:rsidR="009F46ED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; в апеляційних судах із розгля</w:t>
      </w:r>
      <w:r w:rsidR="004A36D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ду адміністративних справ – 67</w:t>
      </w:r>
      <w:r w:rsidR="00C1594F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(далі – Конкурс).</w:t>
      </w:r>
    </w:p>
    <w:p w:rsidR="00EB4D84" w:rsidRPr="00CE2254" w:rsidRDefault="004F57CB" w:rsidP="00EB4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Заяву про</w:t>
      </w:r>
      <w:r w:rsidR="004A4497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="0022360A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уч</w:t>
      </w:r>
      <w:r w:rsidR="00D218AD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асть у 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конкурсі подав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Мироненко Ігор Віталійович</w:t>
      </w:r>
      <w:r w:rsidR="00986E2A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.</w:t>
      </w:r>
    </w:p>
    <w:p w:rsidR="00A51928" w:rsidRPr="00CE2254" w:rsidRDefault="00A51928" w:rsidP="00A51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Рішенням Комісії від 04 березня 2024 року № 147/ас-24 Мироненка І.В. допущено до проходження кваліфікаційного оцінювання та участі в Конкурсі.</w:t>
      </w:r>
    </w:p>
    <w:p w:rsidR="00B8394C" w:rsidRPr="00CE2254" w:rsidRDefault="00D218AD" w:rsidP="00BB5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Ч</w:t>
      </w:r>
      <w:r w:rsidR="0022360A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леном Вищої кваліфікаційної комі</w:t>
      </w:r>
      <w:r w:rsidR="0037378F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с</w:t>
      </w:r>
      <w:r w:rsidR="00D6651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ії суддів України </w:t>
      </w:r>
      <w:proofErr w:type="spellStart"/>
      <w:r w:rsidR="003909E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Кобецькою</w:t>
      </w:r>
      <w:proofErr w:type="spellEnd"/>
      <w:r w:rsidR="003909E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Н.Р.</w:t>
      </w:r>
      <w:r w:rsidR="0022360A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14 червня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2024 року </w:t>
      </w:r>
      <w:r w:rsidR="0022360A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подано заяву про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відведення її від участі 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в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ухваленн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і рішень індивідуального характеру в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межах конкурсу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на зайняття вакантних посад суддів в апеляційних судах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стосовно </w:t>
      </w:r>
      <w:r w:rsidR="00E978E2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кандидата Мироненка І.В.</w:t>
      </w:r>
      <w:r w:rsidR="00B8394C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</w:p>
    <w:p w:rsidR="00B8394C" w:rsidRPr="00CE2254" w:rsidRDefault="00B8394C" w:rsidP="00B83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У заяві член Комісії </w:t>
      </w:r>
      <w:proofErr w:type="spellStart"/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Кобецька</w:t>
      </w:r>
      <w:proofErr w:type="spellEnd"/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Н.Р. зазначила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, що з 2008 року працювала завідувачем кафедри трудового, екологічного та аграрного права навчально-юридичного інституту Прикарпатського національного університету імені Василя Стефаника, з 2019 року є професором кафедри та продовжує працювати за сумісництвом. Мироненко І.В. є професором іншої кафедри, однак здійснює </w:t>
      </w:r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наукову діяльність в межах спеціальності з земельного, аграрного, екологічного </w:t>
      </w:r>
      <w:proofErr w:type="spellStart"/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природоресурсного</w:t>
      </w:r>
      <w:proofErr w:type="spellEnd"/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права, що зумовлює спільну участь у наукових заходах, діяльності з підготовки наукових кадрів. У 2021 році Мироненко І.В. був призначений головою разової спеціалізованої вченої ради </w:t>
      </w:r>
      <w:r w:rsidR="003909E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із</w:t>
      </w:r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захисту дисертації на здобуття ступеня доктора філософії в галузі права </w:t>
      </w:r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ОСОБА_1</w:t>
      </w:r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Кобецька</w:t>
      </w:r>
      <w:proofErr w:type="spellEnd"/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 </w:t>
      </w:r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Н.Р. була науковим керівником підготовки аспіранта </w:t>
      </w:r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ОСОБА_1</w:t>
      </w:r>
      <w:r w:rsidR="00D81335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.</w:t>
      </w:r>
    </w:p>
    <w:p w:rsidR="001610D6" w:rsidRPr="00CE2254" w:rsidRDefault="001610D6" w:rsidP="0016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lastRenderedPageBreak/>
        <w:t xml:space="preserve">Член Комісії </w:t>
      </w:r>
      <w:proofErr w:type="spellStart"/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Кобецька</w:t>
      </w:r>
      <w:proofErr w:type="spellEnd"/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Н.Р. у заяві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вказала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, що конфлікт інтересів,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зумовлений наявністю в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неї приватного інтересу щодо вирішення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питань участі Мироненка І.В. у К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онкурсі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, відсутній, оскільки між ними немає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будь-як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их особистих, дружніх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, позаслужбов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их стосунків.</w:t>
      </w:r>
    </w:p>
    <w:p w:rsidR="00696693" w:rsidRPr="00CE2254" w:rsidRDefault="00D6651E" w:rsidP="00696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Розглянувши заяву </w:t>
      </w:r>
      <w:proofErr w:type="spellStart"/>
      <w:r w:rsidR="0037696C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Кобецької</w:t>
      </w:r>
      <w:proofErr w:type="spellEnd"/>
      <w:r w:rsidR="0037696C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Н.Р</w:t>
      </w:r>
      <w:r w:rsidR="0081050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.</w:t>
      </w:r>
      <w:r w:rsidR="0022360A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, Комісія встановила таке.</w:t>
      </w:r>
    </w:p>
    <w:p w:rsidR="006B7578" w:rsidRPr="00CE2254" w:rsidRDefault="00C22340" w:rsidP="006B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Згідно з частиною першою </w:t>
      </w:r>
      <w:r w:rsidR="006B7578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статті 79 Закону України «Про судоустрій і статус суддів» від 02 червня 2016 року № 1402-VIII (далі – Закон)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судді.</w:t>
      </w:r>
    </w:p>
    <w:p w:rsidR="006B7578" w:rsidRPr="00CE2254" w:rsidRDefault="006B7578" w:rsidP="006B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Частинами першою, третьою статті 92 Закону визначено, що Вища кваліфікаційна комісія суддів України є державним колегіальним органом суддівського врядування, який на постійній основі діє у системі правосуддя України. Вища кваліфікаційна комісія суддів України складається з шістнадцяти членів, вісім з яких призначаються з числа суддів або суддів у відставці.</w:t>
      </w:r>
    </w:p>
    <w:p w:rsidR="006B7578" w:rsidRPr="00CE2254" w:rsidRDefault="006B7578" w:rsidP="006B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Згідно з пунктами 2, 3 та 7 частини першої статті 93 Закону Вища кваліфікаційна комісія суддів України проводить добір кандидатів для призначення на посаду судді, у тому числі організовує проведення щодо них спеціальної перевірки відповідно до закону та приймає кваліфікаційний іспит; вносить до Вищої ради правосуддя рекомендацію про призначення кандидата на посаду судді; проводить кваліфікаційне оцінювання.</w:t>
      </w:r>
    </w:p>
    <w:p w:rsidR="001531D2" w:rsidRPr="00CE2254" w:rsidRDefault="001531D2" w:rsidP="00153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Відповідно до пункту</w:t>
      </w:r>
      <w:r w:rsidR="00D930B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4 частини четвертої статті 79</w:t>
      </w:r>
      <w:r w:rsidR="00D930B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vertAlign w:val="superscript"/>
          <w:lang w:val="uk-UA"/>
        </w:rPr>
        <w:t>3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Закону за результатами кваліфікаційного оцінювання кандидатів на посаду судді апеляційного суду, вищого спеціалізованого суду або судді Верховного Суду ухвалює рішення про підтвердження або </w:t>
      </w:r>
      <w:proofErr w:type="spellStart"/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непідтвердження</w:t>
      </w:r>
      <w:proofErr w:type="spellEnd"/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здатності таких кандидатів здійснювати правосуддя у відповідному суді та визначає рейтинг для участі у конкурсі кандидатів, які підтвердили здатність здійснювати правосуддя у відповідному суді.</w:t>
      </w:r>
    </w:p>
    <w:p w:rsidR="00FE550E" w:rsidRPr="00CE2254" w:rsidRDefault="00FE550E" w:rsidP="00FE5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Згідно з частинами першою та третьою статті 100 Закону член Вищої кваліфікаційної комісії суддів України не має права брати участь у розгляді питання та ухваленні рішення і підлягає відводу (самовідводу), якщо наявні дані про конфлікт інтересів або обставини, що викликають сумнів у його безсторонності.</w:t>
      </w:r>
    </w:p>
    <w:p w:rsidR="00FE550E" w:rsidRPr="00CE2254" w:rsidRDefault="00FE550E" w:rsidP="00FE5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За наявності таких обставин член Вищої кваліфікаційної комісії суддів України повинен заявити самовідвід. Із тих самих підстав відвід члену Комісії можуть заявити особи, щодо яких або за поданням яких розглядається питання.</w:t>
      </w:r>
    </w:p>
    <w:p w:rsidR="00FE550E" w:rsidRPr="00CE2254" w:rsidRDefault="00FE550E" w:rsidP="00FE5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Рішення про відвід (самовідвід) ухвалюється більшістю голосів членів Вищої кваліфікаційної комісії суддів України, які беруть участь у засіданні. Голосування проводиться за відсутності члена Комісії, щодо якого вирішується питання про відвід (самовідвід).</w:t>
      </w:r>
    </w:p>
    <w:p w:rsidR="001531D2" w:rsidRPr="00CE2254" w:rsidRDefault="001531D2" w:rsidP="00153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Згідно з частиною першою статті 1 Закону України «Про запобігання корупції» від 14 жовтня 2014 року № 1700-VII (далі – Закон № 1700-VII) потенційний конфлікт інтересів –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</w:t>
      </w:r>
      <w:r w:rsidR="00D41BB9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иконання зазначених повноважень; </w:t>
      </w:r>
      <w:r w:rsidR="00C22340" w:rsidRPr="00CE225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 xml:space="preserve">приватний інтерес – </w:t>
      </w:r>
      <w:r w:rsidR="00D41BB9" w:rsidRPr="00CE225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релігійних чи інших організаціях</w:t>
      </w:r>
      <w:r w:rsidR="008A3561" w:rsidRPr="00CE225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.</w:t>
      </w:r>
    </w:p>
    <w:p w:rsidR="001531D2" w:rsidRPr="00CE2254" w:rsidRDefault="001531D2" w:rsidP="00153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Відповідно до частини першої статті 1 Закону № 1700-VII реальний конфлікт інтересів –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</w:t>
      </w:r>
    </w:p>
    <w:p w:rsidR="001531D2" w:rsidRPr="00CE2254" w:rsidRDefault="001531D2" w:rsidP="00153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lastRenderedPageBreak/>
        <w:t>Пунктом 4 частини першої статті 28 З</w:t>
      </w:r>
      <w:r w:rsidR="00D930BE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акону № 1700-VII визначено, що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особи, зазначені у пунктах 1, 2 частини першої статті Закону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№ 1700-VII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, зобов’язані: вжити заходів щодо врегулювання реального чи потенційного конфлікту інтересів.</w:t>
      </w:r>
    </w:p>
    <w:p w:rsidR="001610D6" w:rsidRPr="00CE2254" w:rsidRDefault="001610D6" w:rsidP="0016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robaPro" w:hAnsi="ProbaPro"/>
          <w:color w:val="000000" w:themeColor="text1"/>
          <w:sz w:val="25"/>
          <w:szCs w:val="25"/>
          <w:lang w:val="uk-UA"/>
        </w:rPr>
      </w:pP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З огляду на вказане Комісія вважає, що у члена Комісії </w:t>
      </w:r>
      <w:proofErr w:type="spellStart"/>
      <w:r w:rsidR="008941E6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К</w:t>
      </w: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обецької</w:t>
      </w:r>
      <w:proofErr w:type="spellEnd"/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 Н.Р. відсутній приватний інтерес, зумовлений особистими, сімейними, дружніми чи іншими позаслуж</w:t>
      </w:r>
      <w:r w:rsidR="00C22340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бовими стосунками із зазначеним кандидатом на</w:t>
      </w:r>
      <w:r w:rsidR="007B23EF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 </w:t>
      </w:r>
      <w:r w:rsidR="00C22340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посаду судді</w:t>
      </w: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 </w:t>
      </w:r>
      <w:r w:rsidR="00C22340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апеляційного суду</w:t>
      </w: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, тому потенційн</w:t>
      </w:r>
      <w:r w:rsidR="00C22340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ого</w:t>
      </w: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 конфлікт</w:t>
      </w:r>
      <w:r w:rsidR="00C22340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у</w:t>
      </w: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 інтересів під час здійснення нею повноважень члена Вищої кваліфікаційної комісії суддів України </w:t>
      </w:r>
      <w:r w:rsidR="00C22340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немає</w:t>
      </w: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.</w:t>
      </w:r>
    </w:p>
    <w:p w:rsidR="001610D6" w:rsidRPr="00CE2254" w:rsidRDefault="001610D6" w:rsidP="0016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robaPro" w:hAnsi="ProbaPro"/>
          <w:color w:val="000000" w:themeColor="text1"/>
          <w:sz w:val="25"/>
          <w:szCs w:val="25"/>
          <w:lang w:val="uk-UA"/>
        </w:rPr>
      </w:pP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Комісія дійшла висновку про відсутність інших підстав, що можуть викликати сумніви в без</w:t>
      </w:r>
      <w:r w:rsidR="00C22340"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сторонності члена Комісії щодо вказаного</w:t>
      </w: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 в заяві кандидата.</w:t>
      </w:r>
    </w:p>
    <w:p w:rsidR="001610D6" w:rsidRPr="00CE2254" w:rsidRDefault="001610D6" w:rsidP="0016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Таким чином, заява </w:t>
      </w:r>
      <w:proofErr w:type="spellStart"/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Кобецької</w:t>
      </w:r>
      <w:proofErr w:type="spellEnd"/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 xml:space="preserve"> Н.Р. про відведення її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від участі в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ухваленні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рішень індивідуального характеру в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межах конкурсу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на зайняття вакантних посад суддів в апеляційних судах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стосовно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кандидата </w:t>
      </w:r>
      <w:bookmarkStart w:id="0" w:name="_GoBack"/>
      <w:bookmarkEnd w:id="0"/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Мироненка І.В. 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задоволенню не підлягає.</w:t>
      </w:r>
    </w:p>
    <w:p w:rsidR="001610D6" w:rsidRPr="00CE2254" w:rsidRDefault="001610D6" w:rsidP="0016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robaPro" w:hAnsi="ProbaPro"/>
          <w:color w:val="000000" w:themeColor="text1"/>
          <w:sz w:val="25"/>
          <w:szCs w:val="25"/>
          <w:lang w:val="uk-UA"/>
        </w:rPr>
      </w:pPr>
      <w:r w:rsidRPr="00CE2254">
        <w:rPr>
          <w:rFonts w:ascii="ProbaPro" w:hAnsi="ProbaPro"/>
          <w:color w:val="000000" w:themeColor="text1"/>
          <w:sz w:val="25"/>
          <w:szCs w:val="25"/>
          <w:lang w:val="uk-UA"/>
        </w:rPr>
        <w:t>Керуючись статтями 92, 93, 100, 101 Закону України «Про судоустрій і статус суддів», Вища кваліфікаційна комісія суддів України одноголосно</w:t>
      </w:r>
    </w:p>
    <w:p w:rsidR="001610D6" w:rsidRPr="00CE2254" w:rsidRDefault="001610D6" w:rsidP="0016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robaPro" w:hAnsi="ProbaPro"/>
          <w:color w:val="000000" w:themeColor="text1"/>
          <w:sz w:val="25"/>
          <w:szCs w:val="25"/>
          <w:lang w:val="uk-UA"/>
        </w:rPr>
      </w:pPr>
    </w:p>
    <w:p w:rsidR="001610D6" w:rsidRPr="00CE2254" w:rsidRDefault="001610D6" w:rsidP="0016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вирішила:</w:t>
      </w:r>
    </w:p>
    <w:p w:rsidR="001610D6" w:rsidRPr="00CE2254" w:rsidRDefault="001610D6" w:rsidP="00161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</w:p>
    <w:p w:rsidR="00900879" w:rsidRPr="00CE2254" w:rsidRDefault="001610D6" w:rsidP="000513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CE2254">
        <w:rPr>
          <w:rFonts w:ascii="ProbaPro" w:hAnsi="ProbaPro"/>
          <w:color w:val="000000" w:themeColor="text1"/>
          <w:sz w:val="25"/>
          <w:szCs w:val="25"/>
          <w:shd w:val="clear" w:color="auto" w:fill="FFFFFF"/>
          <w:lang w:val="uk-UA"/>
        </w:rPr>
        <w:t xml:space="preserve">відмовити в задоволенні заяви члена Комісії </w:t>
      </w:r>
      <w:proofErr w:type="spellStart"/>
      <w:r w:rsidRPr="00CE2254">
        <w:rPr>
          <w:rFonts w:ascii="ProbaPro" w:hAnsi="ProbaPro"/>
          <w:color w:val="000000" w:themeColor="text1"/>
          <w:sz w:val="25"/>
          <w:szCs w:val="25"/>
          <w:shd w:val="clear" w:color="auto" w:fill="FFFFFF"/>
          <w:lang w:val="uk-UA"/>
        </w:rPr>
        <w:t>Кобецької</w:t>
      </w:r>
      <w:proofErr w:type="spellEnd"/>
      <w:r w:rsidRPr="00CE2254">
        <w:rPr>
          <w:rFonts w:ascii="ProbaPro" w:hAnsi="ProbaPro"/>
          <w:color w:val="000000" w:themeColor="text1"/>
          <w:sz w:val="25"/>
          <w:szCs w:val="25"/>
          <w:shd w:val="clear" w:color="auto" w:fill="FFFFFF"/>
          <w:lang w:val="uk-UA"/>
        </w:rPr>
        <w:t xml:space="preserve"> Надії Романівни про </w:t>
      </w:r>
      <w:r w:rsidR="000513B2" w:rsidRPr="00CE2254">
        <w:rPr>
          <w:rFonts w:ascii="ProbaPro" w:hAnsi="ProbaPro"/>
          <w:color w:val="000000" w:themeColor="text1"/>
          <w:sz w:val="25"/>
          <w:szCs w:val="25"/>
          <w:shd w:val="clear" w:color="auto" w:fill="FFFFFF"/>
          <w:lang w:val="uk-UA"/>
        </w:rPr>
        <w:t>самовідвід</w:t>
      </w:r>
      <w:r w:rsidR="00900879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Pr="00CE2254">
        <w:rPr>
          <w:rFonts w:ascii="ProbaPro" w:hAnsi="ProbaPro"/>
          <w:color w:val="000000" w:themeColor="text1"/>
          <w:sz w:val="25"/>
          <w:szCs w:val="25"/>
          <w:shd w:val="clear" w:color="auto" w:fill="FFFFFF"/>
          <w:lang w:val="uk-UA"/>
        </w:rPr>
        <w:t>в</w:t>
      </w:r>
      <w:r w:rsidR="00CE2254" w:rsidRPr="00CE2254">
        <w:rPr>
          <w:rFonts w:ascii="ProbaPro" w:hAnsi="ProbaPro"/>
          <w:color w:val="000000" w:themeColor="text1"/>
          <w:sz w:val="25"/>
          <w:szCs w:val="25"/>
          <w:shd w:val="clear" w:color="auto" w:fill="FFFFFF"/>
          <w:lang w:val="uk-UA"/>
        </w:rPr>
        <w:t> </w:t>
      </w:r>
      <w:r w:rsidRPr="00CE2254">
        <w:rPr>
          <w:rFonts w:ascii="ProbaPro" w:hAnsi="ProbaPro"/>
          <w:color w:val="000000" w:themeColor="text1"/>
          <w:sz w:val="25"/>
          <w:szCs w:val="25"/>
          <w:shd w:val="clear" w:color="auto" w:fill="FFFFFF"/>
          <w:lang w:val="uk-UA"/>
        </w:rPr>
        <w:t xml:space="preserve">межах конкурсу на 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зайняття вакантних посад судді</w:t>
      </w:r>
      <w:r w:rsidR="00C22340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в апеляційних судів, оголошеного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рішенням</w:t>
      </w:r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Вищої </w:t>
      </w:r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кваліфікаційної </w:t>
      </w:r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 xml:space="preserve"> 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комісії суддів України від 14 вересня 2023 року №</w:t>
      </w:r>
      <w:r w:rsidR="00CE2254"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 </w:t>
      </w:r>
      <w:r w:rsidRPr="00CE2254"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  <w:t>94/зп-23 (зі змінами).</w:t>
      </w:r>
    </w:p>
    <w:p w:rsidR="00900879" w:rsidRPr="00D762FF" w:rsidRDefault="00900879" w:rsidP="00161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900879" w:rsidRPr="00D762FF" w:rsidRDefault="00900879" w:rsidP="00161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1610D6" w:rsidRPr="00D762FF" w:rsidRDefault="001610D6" w:rsidP="00161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Головуючий</w:t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  <w:t xml:space="preserve">Руслан СИДОРОВИЧ 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Члени Комісії:</w:t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  <w:t xml:space="preserve">Михайло БОГОНІС 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  <w:t>Людмила ВОЛКОВА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Віталій ГАЦЕЛЮК</w:t>
      </w:r>
    </w:p>
    <w:p w:rsidR="001610D6" w:rsidRPr="006B2FDD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Ярослав ДУХ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  <w:t>Роман КИДИСЮК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Олег КОЛІУШ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Руслан МЕЛЬНИК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Олексій ОМЕЛЬЯН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  <w:t>Андрій ПАСІЧНИК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>Роман САБОДАШ</w:t>
      </w: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D762FF" w:rsidRDefault="001610D6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  <w:t>Сергій ЧУМАК</w:t>
      </w:r>
    </w:p>
    <w:p w:rsidR="00900879" w:rsidRPr="00D762FF" w:rsidRDefault="00900879" w:rsidP="001610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1610D6" w:rsidRPr="001516FA" w:rsidRDefault="00900879" w:rsidP="001516F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uk-UA"/>
        </w:rPr>
      </w:pP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</w:r>
      <w:r w:rsidRPr="00D762F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  <w:tab/>
        <w:t>Галина ШЕВЧУК</w:t>
      </w:r>
    </w:p>
    <w:sectPr w:rsidR="001610D6" w:rsidRPr="001516FA" w:rsidSect="00683CAE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666A" w:rsidRDefault="0078666A" w:rsidP="005F2A2E">
      <w:pPr>
        <w:spacing w:after="0" w:line="240" w:lineRule="auto"/>
      </w:pPr>
      <w:r>
        <w:separator/>
      </w:r>
    </w:p>
  </w:endnote>
  <w:endnote w:type="continuationSeparator" w:id="0">
    <w:p w:rsidR="0078666A" w:rsidRDefault="0078666A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666A" w:rsidRDefault="0078666A" w:rsidP="005F2A2E">
      <w:pPr>
        <w:spacing w:after="0" w:line="240" w:lineRule="auto"/>
      </w:pPr>
      <w:r>
        <w:separator/>
      </w:r>
    </w:p>
  </w:footnote>
  <w:footnote w:type="continuationSeparator" w:id="0">
    <w:p w:rsidR="0078666A" w:rsidRDefault="0078666A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572809"/>
      <w:docPartObj>
        <w:docPartGallery w:val="Page Numbers (Top of Page)"/>
        <w:docPartUnique/>
      </w:docPartObj>
    </w:sdtPr>
    <w:sdtEndPr/>
    <w:sdtContent>
      <w:p w:rsidR="00AE2136" w:rsidRDefault="00AE2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CAE">
          <w:rPr>
            <w:noProof/>
          </w:rPr>
          <w:t>3</w:t>
        </w:r>
        <w:r>
          <w:fldChar w:fldCharType="end"/>
        </w:r>
      </w:p>
    </w:sdtContent>
  </w:sdt>
  <w:p w:rsidR="00AE2136" w:rsidRDefault="00AE2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3B04"/>
    <w:rsid w:val="00004062"/>
    <w:rsid w:val="00004259"/>
    <w:rsid w:val="00006EB7"/>
    <w:rsid w:val="00007BE1"/>
    <w:rsid w:val="00011082"/>
    <w:rsid w:val="00013AC5"/>
    <w:rsid w:val="00015AF3"/>
    <w:rsid w:val="00024E2B"/>
    <w:rsid w:val="00027ACA"/>
    <w:rsid w:val="00030FCE"/>
    <w:rsid w:val="00034B39"/>
    <w:rsid w:val="00036B74"/>
    <w:rsid w:val="000412F3"/>
    <w:rsid w:val="00043A08"/>
    <w:rsid w:val="00051035"/>
    <w:rsid w:val="000513B2"/>
    <w:rsid w:val="0005578A"/>
    <w:rsid w:val="000561E4"/>
    <w:rsid w:val="00060A1A"/>
    <w:rsid w:val="000623EA"/>
    <w:rsid w:val="000651F3"/>
    <w:rsid w:val="00067C98"/>
    <w:rsid w:val="00086F3E"/>
    <w:rsid w:val="00091D22"/>
    <w:rsid w:val="00095EF2"/>
    <w:rsid w:val="000A741B"/>
    <w:rsid w:val="000B053C"/>
    <w:rsid w:val="000B1AB7"/>
    <w:rsid w:val="000B3B76"/>
    <w:rsid w:val="000B767D"/>
    <w:rsid w:val="000C1605"/>
    <w:rsid w:val="000C1A5F"/>
    <w:rsid w:val="000D2597"/>
    <w:rsid w:val="000D2E41"/>
    <w:rsid w:val="000E3C97"/>
    <w:rsid w:val="000F4A23"/>
    <w:rsid w:val="000F5894"/>
    <w:rsid w:val="000F5D14"/>
    <w:rsid w:val="0014602C"/>
    <w:rsid w:val="001516FA"/>
    <w:rsid w:val="001531D2"/>
    <w:rsid w:val="0015738E"/>
    <w:rsid w:val="001610D6"/>
    <w:rsid w:val="001633F2"/>
    <w:rsid w:val="0016507B"/>
    <w:rsid w:val="00165935"/>
    <w:rsid w:val="00165CC7"/>
    <w:rsid w:val="0016792C"/>
    <w:rsid w:val="0017222D"/>
    <w:rsid w:val="001804DC"/>
    <w:rsid w:val="00184BA0"/>
    <w:rsid w:val="00186E5C"/>
    <w:rsid w:val="00187702"/>
    <w:rsid w:val="00193076"/>
    <w:rsid w:val="001966D9"/>
    <w:rsid w:val="001A2F46"/>
    <w:rsid w:val="001A5805"/>
    <w:rsid w:val="001A7FC9"/>
    <w:rsid w:val="001B347E"/>
    <w:rsid w:val="001B3CC6"/>
    <w:rsid w:val="001C61C3"/>
    <w:rsid w:val="001D6D95"/>
    <w:rsid w:val="001E6DAA"/>
    <w:rsid w:val="001E7CF8"/>
    <w:rsid w:val="001F27AD"/>
    <w:rsid w:val="001F390E"/>
    <w:rsid w:val="001F5671"/>
    <w:rsid w:val="002059CB"/>
    <w:rsid w:val="00205C35"/>
    <w:rsid w:val="00210289"/>
    <w:rsid w:val="00214AAF"/>
    <w:rsid w:val="0022360A"/>
    <w:rsid w:val="002347D1"/>
    <w:rsid w:val="00241134"/>
    <w:rsid w:val="00252BB0"/>
    <w:rsid w:val="0026096C"/>
    <w:rsid w:val="00280A16"/>
    <w:rsid w:val="002821EA"/>
    <w:rsid w:val="0028501F"/>
    <w:rsid w:val="00285C25"/>
    <w:rsid w:val="00293990"/>
    <w:rsid w:val="002945BA"/>
    <w:rsid w:val="002A4EFF"/>
    <w:rsid w:val="002B4D6E"/>
    <w:rsid w:val="002B5CDF"/>
    <w:rsid w:val="002C0B21"/>
    <w:rsid w:val="002C1F5A"/>
    <w:rsid w:val="002C4539"/>
    <w:rsid w:val="002C726B"/>
    <w:rsid w:val="002D26C0"/>
    <w:rsid w:val="002D4AE5"/>
    <w:rsid w:val="002E7764"/>
    <w:rsid w:val="002F1ABB"/>
    <w:rsid w:val="002F36B3"/>
    <w:rsid w:val="002F3F06"/>
    <w:rsid w:val="002F4AE5"/>
    <w:rsid w:val="003033E4"/>
    <w:rsid w:val="00305C16"/>
    <w:rsid w:val="00312288"/>
    <w:rsid w:val="00321249"/>
    <w:rsid w:val="003218CD"/>
    <w:rsid w:val="00337ACE"/>
    <w:rsid w:val="00350037"/>
    <w:rsid w:val="0035462F"/>
    <w:rsid w:val="0035571D"/>
    <w:rsid w:val="0035578F"/>
    <w:rsid w:val="00363F75"/>
    <w:rsid w:val="003659B2"/>
    <w:rsid w:val="00365B68"/>
    <w:rsid w:val="003706AE"/>
    <w:rsid w:val="0037378F"/>
    <w:rsid w:val="0037696C"/>
    <w:rsid w:val="0037770A"/>
    <w:rsid w:val="00380E60"/>
    <w:rsid w:val="00381881"/>
    <w:rsid w:val="00382009"/>
    <w:rsid w:val="003909E0"/>
    <w:rsid w:val="003965F2"/>
    <w:rsid w:val="003A0209"/>
    <w:rsid w:val="003A021C"/>
    <w:rsid w:val="003B3B0A"/>
    <w:rsid w:val="003B43DF"/>
    <w:rsid w:val="003B7982"/>
    <w:rsid w:val="003D7D9A"/>
    <w:rsid w:val="003E03DD"/>
    <w:rsid w:val="003E096F"/>
    <w:rsid w:val="003E22C4"/>
    <w:rsid w:val="003E2BC5"/>
    <w:rsid w:val="003E6DD7"/>
    <w:rsid w:val="003F1F18"/>
    <w:rsid w:val="003F3E5A"/>
    <w:rsid w:val="00400D94"/>
    <w:rsid w:val="00401687"/>
    <w:rsid w:val="0041029E"/>
    <w:rsid w:val="00420A2A"/>
    <w:rsid w:val="0042149C"/>
    <w:rsid w:val="00421F0D"/>
    <w:rsid w:val="00424579"/>
    <w:rsid w:val="0042605B"/>
    <w:rsid w:val="004314B3"/>
    <w:rsid w:val="00435035"/>
    <w:rsid w:val="00445A63"/>
    <w:rsid w:val="00446801"/>
    <w:rsid w:val="00460CD1"/>
    <w:rsid w:val="00460CD8"/>
    <w:rsid w:val="004611A3"/>
    <w:rsid w:val="004635E1"/>
    <w:rsid w:val="004645FC"/>
    <w:rsid w:val="004714C4"/>
    <w:rsid w:val="004732AE"/>
    <w:rsid w:val="00474A45"/>
    <w:rsid w:val="00477EB8"/>
    <w:rsid w:val="00481500"/>
    <w:rsid w:val="00484A11"/>
    <w:rsid w:val="00486FBD"/>
    <w:rsid w:val="0049046F"/>
    <w:rsid w:val="00496AF8"/>
    <w:rsid w:val="00496F81"/>
    <w:rsid w:val="004A36DE"/>
    <w:rsid w:val="004A4497"/>
    <w:rsid w:val="004A53AC"/>
    <w:rsid w:val="004A7640"/>
    <w:rsid w:val="004B1D27"/>
    <w:rsid w:val="004B6C25"/>
    <w:rsid w:val="004C2573"/>
    <w:rsid w:val="004D1794"/>
    <w:rsid w:val="004F114E"/>
    <w:rsid w:val="004F57CB"/>
    <w:rsid w:val="004F617C"/>
    <w:rsid w:val="004F6FF3"/>
    <w:rsid w:val="00500087"/>
    <w:rsid w:val="005036AB"/>
    <w:rsid w:val="005045C8"/>
    <w:rsid w:val="00511E2D"/>
    <w:rsid w:val="005222F3"/>
    <w:rsid w:val="00522E79"/>
    <w:rsid w:val="005244DB"/>
    <w:rsid w:val="00532C02"/>
    <w:rsid w:val="0053602C"/>
    <w:rsid w:val="005454BB"/>
    <w:rsid w:val="00546D35"/>
    <w:rsid w:val="00554D8D"/>
    <w:rsid w:val="00572E5C"/>
    <w:rsid w:val="00583E51"/>
    <w:rsid w:val="005857FD"/>
    <w:rsid w:val="00591EB0"/>
    <w:rsid w:val="005955A8"/>
    <w:rsid w:val="005979C7"/>
    <w:rsid w:val="005A310A"/>
    <w:rsid w:val="005C4A39"/>
    <w:rsid w:val="005C509C"/>
    <w:rsid w:val="005C5307"/>
    <w:rsid w:val="005C7087"/>
    <w:rsid w:val="005D0268"/>
    <w:rsid w:val="005E5EB1"/>
    <w:rsid w:val="005F1D29"/>
    <w:rsid w:val="005F255D"/>
    <w:rsid w:val="005F2A2E"/>
    <w:rsid w:val="005F669A"/>
    <w:rsid w:val="005F6CB7"/>
    <w:rsid w:val="006041BF"/>
    <w:rsid w:val="00610BAF"/>
    <w:rsid w:val="006139CC"/>
    <w:rsid w:val="00637661"/>
    <w:rsid w:val="00637BA7"/>
    <w:rsid w:val="00640BC8"/>
    <w:rsid w:val="006551F3"/>
    <w:rsid w:val="00656341"/>
    <w:rsid w:val="00656EF2"/>
    <w:rsid w:val="006575FE"/>
    <w:rsid w:val="006636D4"/>
    <w:rsid w:val="006662A7"/>
    <w:rsid w:val="00667F2F"/>
    <w:rsid w:val="00670BF7"/>
    <w:rsid w:val="00675902"/>
    <w:rsid w:val="0067615A"/>
    <w:rsid w:val="006775E8"/>
    <w:rsid w:val="00681F2E"/>
    <w:rsid w:val="00683193"/>
    <w:rsid w:val="00683CAE"/>
    <w:rsid w:val="00685C44"/>
    <w:rsid w:val="00685CF8"/>
    <w:rsid w:val="00686B7E"/>
    <w:rsid w:val="00691817"/>
    <w:rsid w:val="006964CD"/>
    <w:rsid w:val="00696693"/>
    <w:rsid w:val="006A0AEF"/>
    <w:rsid w:val="006B0B98"/>
    <w:rsid w:val="006B2EC4"/>
    <w:rsid w:val="006B2FDD"/>
    <w:rsid w:val="006B374B"/>
    <w:rsid w:val="006B3C65"/>
    <w:rsid w:val="006B638C"/>
    <w:rsid w:val="006B7132"/>
    <w:rsid w:val="006B7578"/>
    <w:rsid w:val="006C1051"/>
    <w:rsid w:val="006D00AF"/>
    <w:rsid w:val="006D1D46"/>
    <w:rsid w:val="006D2B6B"/>
    <w:rsid w:val="006D2D24"/>
    <w:rsid w:val="006D3119"/>
    <w:rsid w:val="006D3A6C"/>
    <w:rsid w:val="006F24F6"/>
    <w:rsid w:val="006F280A"/>
    <w:rsid w:val="006F45A2"/>
    <w:rsid w:val="006F56A7"/>
    <w:rsid w:val="006F5C3A"/>
    <w:rsid w:val="007019F0"/>
    <w:rsid w:val="00723BD4"/>
    <w:rsid w:val="0073015A"/>
    <w:rsid w:val="007328C3"/>
    <w:rsid w:val="00740BB5"/>
    <w:rsid w:val="007425A0"/>
    <w:rsid w:val="007438BE"/>
    <w:rsid w:val="00746DFB"/>
    <w:rsid w:val="007507A9"/>
    <w:rsid w:val="00754476"/>
    <w:rsid w:val="00761C5B"/>
    <w:rsid w:val="007659D3"/>
    <w:rsid w:val="007733F1"/>
    <w:rsid w:val="00776DC4"/>
    <w:rsid w:val="00781A1A"/>
    <w:rsid w:val="00781F70"/>
    <w:rsid w:val="00782DE5"/>
    <w:rsid w:val="00783E29"/>
    <w:rsid w:val="0078666A"/>
    <w:rsid w:val="007A39D5"/>
    <w:rsid w:val="007A61F0"/>
    <w:rsid w:val="007B23EF"/>
    <w:rsid w:val="007B3333"/>
    <w:rsid w:val="007B53F4"/>
    <w:rsid w:val="007D0E3F"/>
    <w:rsid w:val="007D401C"/>
    <w:rsid w:val="007D7DF6"/>
    <w:rsid w:val="007E14A6"/>
    <w:rsid w:val="007E3162"/>
    <w:rsid w:val="007E4550"/>
    <w:rsid w:val="007E5C62"/>
    <w:rsid w:val="007F2BBB"/>
    <w:rsid w:val="007F65A1"/>
    <w:rsid w:val="008003D0"/>
    <w:rsid w:val="00810500"/>
    <w:rsid w:val="00810738"/>
    <w:rsid w:val="00810E62"/>
    <w:rsid w:val="00810FFD"/>
    <w:rsid w:val="008120AE"/>
    <w:rsid w:val="00814DFD"/>
    <w:rsid w:val="00817C46"/>
    <w:rsid w:val="008241A3"/>
    <w:rsid w:val="008312E5"/>
    <w:rsid w:val="008318A7"/>
    <w:rsid w:val="00834191"/>
    <w:rsid w:val="0083651E"/>
    <w:rsid w:val="00836B8B"/>
    <w:rsid w:val="008377AE"/>
    <w:rsid w:val="008378D4"/>
    <w:rsid w:val="0085072A"/>
    <w:rsid w:val="00851EE2"/>
    <w:rsid w:val="008521A6"/>
    <w:rsid w:val="00861B11"/>
    <w:rsid w:val="00865AB3"/>
    <w:rsid w:val="008669F4"/>
    <w:rsid w:val="00870E19"/>
    <w:rsid w:val="00871007"/>
    <w:rsid w:val="00872BFF"/>
    <w:rsid w:val="00872DFE"/>
    <w:rsid w:val="0087421F"/>
    <w:rsid w:val="0087788A"/>
    <w:rsid w:val="00877E35"/>
    <w:rsid w:val="00880FE2"/>
    <w:rsid w:val="008832D4"/>
    <w:rsid w:val="00883350"/>
    <w:rsid w:val="008862CD"/>
    <w:rsid w:val="008918A4"/>
    <w:rsid w:val="008920A0"/>
    <w:rsid w:val="008941E6"/>
    <w:rsid w:val="008A2A3F"/>
    <w:rsid w:val="008A3561"/>
    <w:rsid w:val="008A597C"/>
    <w:rsid w:val="008B60AE"/>
    <w:rsid w:val="008B6C12"/>
    <w:rsid w:val="008B72A4"/>
    <w:rsid w:val="008B778A"/>
    <w:rsid w:val="008C625A"/>
    <w:rsid w:val="008C7B02"/>
    <w:rsid w:val="008D0133"/>
    <w:rsid w:val="008D1D87"/>
    <w:rsid w:val="008D24FC"/>
    <w:rsid w:val="008D44B7"/>
    <w:rsid w:val="008E2334"/>
    <w:rsid w:val="008E38BF"/>
    <w:rsid w:val="008E4194"/>
    <w:rsid w:val="008F4683"/>
    <w:rsid w:val="008F5DA7"/>
    <w:rsid w:val="00900879"/>
    <w:rsid w:val="00901E29"/>
    <w:rsid w:val="00907919"/>
    <w:rsid w:val="00913C43"/>
    <w:rsid w:val="00931A29"/>
    <w:rsid w:val="00943F5E"/>
    <w:rsid w:val="00947F17"/>
    <w:rsid w:val="00950EAC"/>
    <w:rsid w:val="009543D5"/>
    <w:rsid w:val="009607E6"/>
    <w:rsid w:val="009730EC"/>
    <w:rsid w:val="00981118"/>
    <w:rsid w:val="009852E1"/>
    <w:rsid w:val="00986E27"/>
    <w:rsid w:val="00986E2A"/>
    <w:rsid w:val="0099195D"/>
    <w:rsid w:val="0099518A"/>
    <w:rsid w:val="009B62A0"/>
    <w:rsid w:val="009B62DA"/>
    <w:rsid w:val="009C10CE"/>
    <w:rsid w:val="009C7ADA"/>
    <w:rsid w:val="009D3494"/>
    <w:rsid w:val="009D419F"/>
    <w:rsid w:val="009E65DE"/>
    <w:rsid w:val="009E7DCF"/>
    <w:rsid w:val="009F1F9A"/>
    <w:rsid w:val="009F46ED"/>
    <w:rsid w:val="00A037CE"/>
    <w:rsid w:val="00A13211"/>
    <w:rsid w:val="00A1656E"/>
    <w:rsid w:val="00A21FFB"/>
    <w:rsid w:val="00A27AD9"/>
    <w:rsid w:val="00A350F4"/>
    <w:rsid w:val="00A35D1A"/>
    <w:rsid w:val="00A40ECB"/>
    <w:rsid w:val="00A51928"/>
    <w:rsid w:val="00A5445B"/>
    <w:rsid w:val="00A610D5"/>
    <w:rsid w:val="00A81E36"/>
    <w:rsid w:val="00A82B2D"/>
    <w:rsid w:val="00A92ABF"/>
    <w:rsid w:val="00AA009E"/>
    <w:rsid w:val="00AA0ED5"/>
    <w:rsid w:val="00AA4449"/>
    <w:rsid w:val="00AB173A"/>
    <w:rsid w:val="00AC473C"/>
    <w:rsid w:val="00AD0144"/>
    <w:rsid w:val="00AD22E7"/>
    <w:rsid w:val="00AD4AC0"/>
    <w:rsid w:val="00AD66DA"/>
    <w:rsid w:val="00AE01CB"/>
    <w:rsid w:val="00AE1BD4"/>
    <w:rsid w:val="00AE2136"/>
    <w:rsid w:val="00AF13C7"/>
    <w:rsid w:val="00AF2701"/>
    <w:rsid w:val="00AF3A75"/>
    <w:rsid w:val="00AF4D0D"/>
    <w:rsid w:val="00B05A7D"/>
    <w:rsid w:val="00B05BA9"/>
    <w:rsid w:val="00B165AA"/>
    <w:rsid w:val="00B31D1C"/>
    <w:rsid w:val="00B31D50"/>
    <w:rsid w:val="00B3411F"/>
    <w:rsid w:val="00B403AC"/>
    <w:rsid w:val="00B410A3"/>
    <w:rsid w:val="00B6188B"/>
    <w:rsid w:val="00B63423"/>
    <w:rsid w:val="00B64442"/>
    <w:rsid w:val="00B7453C"/>
    <w:rsid w:val="00B77ADD"/>
    <w:rsid w:val="00B80ECE"/>
    <w:rsid w:val="00B81033"/>
    <w:rsid w:val="00B8394C"/>
    <w:rsid w:val="00B83B20"/>
    <w:rsid w:val="00B924D7"/>
    <w:rsid w:val="00B94D8D"/>
    <w:rsid w:val="00BA29CC"/>
    <w:rsid w:val="00BA63A1"/>
    <w:rsid w:val="00BB0810"/>
    <w:rsid w:val="00BB1922"/>
    <w:rsid w:val="00BB1C0D"/>
    <w:rsid w:val="00BB35C4"/>
    <w:rsid w:val="00BB51EC"/>
    <w:rsid w:val="00BC5773"/>
    <w:rsid w:val="00BD08F4"/>
    <w:rsid w:val="00BD797F"/>
    <w:rsid w:val="00BE31B8"/>
    <w:rsid w:val="00BE3D7A"/>
    <w:rsid w:val="00BF1122"/>
    <w:rsid w:val="00BF3607"/>
    <w:rsid w:val="00BF3E25"/>
    <w:rsid w:val="00BF460E"/>
    <w:rsid w:val="00C002CE"/>
    <w:rsid w:val="00C01484"/>
    <w:rsid w:val="00C0640C"/>
    <w:rsid w:val="00C1594F"/>
    <w:rsid w:val="00C203C6"/>
    <w:rsid w:val="00C22340"/>
    <w:rsid w:val="00C23232"/>
    <w:rsid w:val="00C262AE"/>
    <w:rsid w:val="00C30F8D"/>
    <w:rsid w:val="00C36C96"/>
    <w:rsid w:val="00C40699"/>
    <w:rsid w:val="00C52364"/>
    <w:rsid w:val="00C52430"/>
    <w:rsid w:val="00C55C34"/>
    <w:rsid w:val="00C570AC"/>
    <w:rsid w:val="00C57D2C"/>
    <w:rsid w:val="00C62D6E"/>
    <w:rsid w:val="00C72123"/>
    <w:rsid w:val="00C81A11"/>
    <w:rsid w:val="00C81E02"/>
    <w:rsid w:val="00C853EF"/>
    <w:rsid w:val="00C9423E"/>
    <w:rsid w:val="00CA1C2E"/>
    <w:rsid w:val="00CB1D89"/>
    <w:rsid w:val="00CB29E2"/>
    <w:rsid w:val="00CC138E"/>
    <w:rsid w:val="00CC269F"/>
    <w:rsid w:val="00CC73AD"/>
    <w:rsid w:val="00CD0268"/>
    <w:rsid w:val="00CD2287"/>
    <w:rsid w:val="00CD32DC"/>
    <w:rsid w:val="00CD46DD"/>
    <w:rsid w:val="00CD7F61"/>
    <w:rsid w:val="00CE2254"/>
    <w:rsid w:val="00CF0962"/>
    <w:rsid w:val="00CF59D9"/>
    <w:rsid w:val="00CF6FC3"/>
    <w:rsid w:val="00CF6FCC"/>
    <w:rsid w:val="00D00622"/>
    <w:rsid w:val="00D04B44"/>
    <w:rsid w:val="00D0631F"/>
    <w:rsid w:val="00D14138"/>
    <w:rsid w:val="00D16F1C"/>
    <w:rsid w:val="00D1743E"/>
    <w:rsid w:val="00D218AD"/>
    <w:rsid w:val="00D32FE4"/>
    <w:rsid w:val="00D378A7"/>
    <w:rsid w:val="00D41BB9"/>
    <w:rsid w:val="00D462F0"/>
    <w:rsid w:val="00D56960"/>
    <w:rsid w:val="00D63D7D"/>
    <w:rsid w:val="00D6651E"/>
    <w:rsid w:val="00D67CE8"/>
    <w:rsid w:val="00D72CF9"/>
    <w:rsid w:val="00D7326A"/>
    <w:rsid w:val="00D73A5B"/>
    <w:rsid w:val="00D75BE9"/>
    <w:rsid w:val="00D762FF"/>
    <w:rsid w:val="00D81335"/>
    <w:rsid w:val="00D815BD"/>
    <w:rsid w:val="00D930BE"/>
    <w:rsid w:val="00DA510D"/>
    <w:rsid w:val="00DB2A2F"/>
    <w:rsid w:val="00DB5FD6"/>
    <w:rsid w:val="00DB7A2C"/>
    <w:rsid w:val="00DC709F"/>
    <w:rsid w:val="00DD0AD2"/>
    <w:rsid w:val="00DD2635"/>
    <w:rsid w:val="00DD3271"/>
    <w:rsid w:val="00DD5098"/>
    <w:rsid w:val="00DD7598"/>
    <w:rsid w:val="00DE23AB"/>
    <w:rsid w:val="00DE2D54"/>
    <w:rsid w:val="00DE6959"/>
    <w:rsid w:val="00DE76DA"/>
    <w:rsid w:val="00DF22D7"/>
    <w:rsid w:val="00DF3ED0"/>
    <w:rsid w:val="00E03863"/>
    <w:rsid w:val="00E109AC"/>
    <w:rsid w:val="00E11207"/>
    <w:rsid w:val="00E131F8"/>
    <w:rsid w:val="00E13252"/>
    <w:rsid w:val="00E142A6"/>
    <w:rsid w:val="00E20046"/>
    <w:rsid w:val="00E21A90"/>
    <w:rsid w:val="00E222C4"/>
    <w:rsid w:val="00E27C66"/>
    <w:rsid w:val="00E36237"/>
    <w:rsid w:val="00E36A2A"/>
    <w:rsid w:val="00E42AC3"/>
    <w:rsid w:val="00E4329D"/>
    <w:rsid w:val="00E45100"/>
    <w:rsid w:val="00E4610B"/>
    <w:rsid w:val="00E51F62"/>
    <w:rsid w:val="00E53A8B"/>
    <w:rsid w:val="00E540EA"/>
    <w:rsid w:val="00E56399"/>
    <w:rsid w:val="00E60D00"/>
    <w:rsid w:val="00E61AFC"/>
    <w:rsid w:val="00E61B8B"/>
    <w:rsid w:val="00E65BC5"/>
    <w:rsid w:val="00E7497E"/>
    <w:rsid w:val="00E7545C"/>
    <w:rsid w:val="00E75F7E"/>
    <w:rsid w:val="00E762D7"/>
    <w:rsid w:val="00E8270F"/>
    <w:rsid w:val="00E82E91"/>
    <w:rsid w:val="00E850CF"/>
    <w:rsid w:val="00E87A46"/>
    <w:rsid w:val="00E978E2"/>
    <w:rsid w:val="00EA425E"/>
    <w:rsid w:val="00EA6BF0"/>
    <w:rsid w:val="00EB4D84"/>
    <w:rsid w:val="00EB565A"/>
    <w:rsid w:val="00EB6EFD"/>
    <w:rsid w:val="00EC04B5"/>
    <w:rsid w:val="00EC3999"/>
    <w:rsid w:val="00EC4A9E"/>
    <w:rsid w:val="00EC4D43"/>
    <w:rsid w:val="00ED0D52"/>
    <w:rsid w:val="00ED2E23"/>
    <w:rsid w:val="00ED376C"/>
    <w:rsid w:val="00EE3004"/>
    <w:rsid w:val="00EE4834"/>
    <w:rsid w:val="00EE665E"/>
    <w:rsid w:val="00F02DFC"/>
    <w:rsid w:val="00F1025D"/>
    <w:rsid w:val="00F1348E"/>
    <w:rsid w:val="00F15AE6"/>
    <w:rsid w:val="00F2259C"/>
    <w:rsid w:val="00F32697"/>
    <w:rsid w:val="00F36D0E"/>
    <w:rsid w:val="00F40C7D"/>
    <w:rsid w:val="00F414AF"/>
    <w:rsid w:val="00F46A09"/>
    <w:rsid w:val="00F47DFB"/>
    <w:rsid w:val="00F57180"/>
    <w:rsid w:val="00F641F8"/>
    <w:rsid w:val="00F86146"/>
    <w:rsid w:val="00F87ABD"/>
    <w:rsid w:val="00F91055"/>
    <w:rsid w:val="00F9325F"/>
    <w:rsid w:val="00FA5A65"/>
    <w:rsid w:val="00FA5B15"/>
    <w:rsid w:val="00FB19F8"/>
    <w:rsid w:val="00FC0CA0"/>
    <w:rsid w:val="00FD04E9"/>
    <w:rsid w:val="00FE04F4"/>
    <w:rsid w:val="00FE0617"/>
    <w:rsid w:val="00FE550E"/>
    <w:rsid w:val="00FE5C0A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8168"/>
  <w15:docId w15:val="{4DCD4A48-43FF-47B8-B37F-C714ADF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E003-7C97-42C4-9FD5-B94DB9A6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5009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Власенко Наталія Євгеніївна</cp:lastModifiedBy>
  <cp:revision>3</cp:revision>
  <cp:lastPrinted>2024-06-19T14:22:00Z</cp:lastPrinted>
  <dcterms:created xsi:type="dcterms:W3CDTF">2024-07-09T13:12:00Z</dcterms:created>
  <dcterms:modified xsi:type="dcterms:W3CDTF">2024-07-10T08:12:00Z</dcterms:modified>
</cp:coreProperties>
</file>