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17" w:rsidRPr="000558EA" w:rsidRDefault="00506117" w:rsidP="00506117">
      <w:pPr>
        <w:spacing w:after="0" w:line="240" w:lineRule="auto"/>
        <w:jc w:val="center"/>
        <w:rPr>
          <w:rFonts w:ascii="Times New Roman" w:eastAsia="Times New Roman" w:hAnsi="Times New Roman" w:cs="Times New Roman"/>
          <w:sz w:val="24"/>
          <w:szCs w:val="24"/>
          <w:lang w:eastAsia="ru-RU"/>
        </w:rPr>
      </w:pPr>
      <w:r w:rsidRPr="000558EA">
        <w:rPr>
          <w:rFonts w:ascii="Times New Roman" w:eastAsia="Times New Roman" w:hAnsi="Times New Roman" w:cs="Times New Roman"/>
          <w:noProof/>
          <w:kern w:val="1"/>
          <w:sz w:val="24"/>
          <w:szCs w:val="24"/>
          <w:lang w:eastAsia="uk-UA"/>
        </w:rPr>
        <w:drawing>
          <wp:inline distT="0" distB="0" distL="0" distR="0" wp14:anchorId="6E70A370" wp14:editId="723AEE94">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506117" w:rsidRPr="000558EA" w:rsidRDefault="00506117" w:rsidP="00506117">
      <w:pPr>
        <w:spacing w:after="0" w:line="240" w:lineRule="auto"/>
        <w:rPr>
          <w:rFonts w:ascii="Times New Roman" w:eastAsia="Times New Roman" w:hAnsi="Times New Roman" w:cs="Times New Roman"/>
          <w:sz w:val="24"/>
          <w:szCs w:val="24"/>
          <w:lang w:eastAsia="ru-RU"/>
        </w:rPr>
      </w:pPr>
    </w:p>
    <w:p w:rsidR="00506117" w:rsidRPr="00BB44D5" w:rsidRDefault="00506117" w:rsidP="00506117">
      <w:pPr>
        <w:widowControl w:val="0"/>
        <w:suppressAutoHyphens/>
        <w:spacing w:after="0" w:line="360" w:lineRule="atLeast"/>
        <w:jc w:val="center"/>
        <w:rPr>
          <w:rFonts w:ascii="Times New Roman" w:eastAsia="Times New Roman" w:hAnsi="Times New Roman" w:cs="Times New Roman"/>
          <w:bCs/>
          <w:kern w:val="1"/>
          <w:sz w:val="36"/>
          <w:szCs w:val="36"/>
          <w:lang w:eastAsia="hi-IN" w:bidi="hi-IN"/>
        </w:rPr>
      </w:pPr>
      <w:r w:rsidRPr="00BB44D5">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506117" w:rsidRPr="00BB44D5" w:rsidRDefault="00506117" w:rsidP="00506117">
      <w:pPr>
        <w:spacing w:after="0" w:line="240" w:lineRule="auto"/>
        <w:jc w:val="center"/>
        <w:rPr>
          <w:rFonts w:ascii="Times New Roman" w:eastAsia="Times New Roman" w:hAnsi="Times New Roman" w:cs="Times New Roman"/>
          <w:sz w:val="36"/>
          <w:szCs w:val="36"/>
          <w:lang w:eastAsia="ru-RU"/>
        </w:rPr>
      </w:pPr>
    </w:p>
    <w:p w:rsidR="00506117" w:rsidRPr="00C56DAF" w:rsidRDefault="00506117" w:rsidP="00013CA0">
      <w:pPr>
        <w:spacing w:after="0" w:line="240" w:lineRule="auto"/>
        <w:ind w:left="-142"/>
        <w:rPr>
          <w:rFonts w:ascii="Times New Roman" w:hAnsi="Times New Roman" w:cs="Times New Roman"/>
          <w:sz w:val="24"/>
          <w:szCs w:val="24"/>
        </w:rPr>
      </w:pPr>
      <w:r w:rsidRPr="00C56DAF">
        <w:rPr>
          <w:rFonts w:ascii="Times New Roman" w:eastAsia="Times New Roman" w:hAnsi="Times New Roman" w:cs="Times New Roman"/>
          <w:sz w:val="24"/>
          <w:szCs w:val="24"/>
          <w:lang w:eastAsia="ru-RU"/>
        </w:rPr>
        <w:t xml:space="preserve">17 квітня 2024 року </w:t>
      </w:r>
      <w:r w:rsidRPr="00C56DAF">
        <w:rPr>
          <w:rFonts w:ascii="Times New Roman" w:eastAsia="Times New Roman" w:hAnsi="Times New Roman" w:cs="Times New Roman"/>
          <w:sz w:val="24"/>
          <w:szCs w:val="24"/>
          <w:lang w:eastAsia="ru-RU"/>
        </w:rPr>
        <w:tab/>
      </w:r>
      <w:r w:rsidRPr="00C56DAF">
        <w:rPr>
          <w:rFonts w:ascii="Times New Roman" w:eastAsia="Times New Roman" w:hAnsi="Times New Roman" w:cs="Times New Roman"/>
          <w:sz w:val="24"/>
          <w:szCs w:val="24"/>
          <w:lang w:eastAsia="ru-RU"/>
        </w:rPr>
        <w:tab/>
      </w:r>
      <w:r w:rsidRPr="00C56DAF">
        <w:rPr>
          <w:rFonts w:ascii="Times New Roman" w:eastAsia="Times New Roman" w:hAnsi="Times New Roman" w:cs="Times New Roman"/>
          <w:sz w:val="24"/>
          <w:szCs w:val="24"/>
          <w:lang w:eastAsia="ru-RU"/>
        </w:rPr>
        <w:tab/>
      </w:r>
      <w:r w:rsidRPr="00C56DAF">
        <w:rPr>
          <w:rFonts w:ascii="Times New Roman" w:eastAsia="Times New Roman" w:hAnsi="Times New Roman" w:cs="Times New Roman"/>
          <w:sz w:val="24"/>
          <w:szCs w:val="24"/>
          <w:lang w:eastAsia="ru-RU"/>
        </w:rPr>
        <w:tab/>
      </w:r>
      <w:r w:rsidRPr="00C56DAF">
        <w:rPr>
          <w:rFonts w:ascii="Times New Roman" w:eastAsia="Times New Roman" w:hAnsi="Times New Roman" w:cs="Times New Roman"/>
          <w:sz w:val="24"/>
          <w:szCs w:val="24"/>
          <w:lang w:eastAsia="ru-RU"/>
        </w:rPr>
        <w:tab/>
      </w:r>
      <w:r w:rsidRPr="00C56DAF">
        <w:rPr>
          <w:rFonts w:ascii="Times New Roman" w:eastAsia="Times New Roman" w:hAnsi="Times New Roman" w:cs="Times New Roman"/>
          <w:sz w:val="24"/>
          <w:szCs w:val="24"/>
          <w:lang w:eastAsia="ru-RU"/>
        </w:rPr>
        <w:tab/>
      </w:r>
      <w:r w:rsidRPr="00C56DAF">
        <w:rPr>
          <w:rFonts w:ascii="Times New Roman" w:eastAsia="Times New Roman" w:hAnsi="Times New Roman" w:cs="Times New Roman"/>
          <w:sz w:val="24"/>
          <w:szCs w:val="24"/>
          <w:lang w:eastAsia="ru-RU"/>
        </w:rPr>
        <w:tab/>
      </w:r>
      <w:r w:rsidRPr="00C56DAF">
        <w:rPr>
          <w:rFonts w:ascii="Times New Roman" w:eastAsia="Times New Roman" w:hAnsi="Times New Roman" w:cs="Times New Roman"/>
          <w:sz w:val="24"/>
          <w:szCs w:val="24"/>
          <w:lang w:eastAsia="ru-RU"/>
        </w:rPr>
        <w:tab/>
      </w:r>
      <w:r w:rsidR="007F42AB" w:rsidRPr="007F42AB">
        <w:rPr>
          <w:rFonts w:ascii="Times New Roman" w:eastAsia="Times New Roman" w:hAnsi="Times New Roman" w:cs="Times New Roman"/>
          <w:sz w:val="24"/>
          <w:szCs w:val="24"/>
          <w:lang w:eastAsia="ru-RU"/>
        </w:rPr>
        <w:tab/>
      </w:r>
      <w:r w:rsidR="007F42AB">
        <w:rPr>
          <w:rFonts w:ascii="Times New Roman" w:eastAsia="Times New Roman" w:hAnsi="Times New Roman" w:cs="Times New Roman"/>
          <w:sz w:val="24"/>
          <w:szCs w:val="24"/>
          <w:lang w:val="ru-RU" w:eastAsia="ru-RU"/>
        </w:rPr>
        <w:tab/>
      </w:r>
      <w:r w:rsidR="007F42AB" w:rsidRPr="00013CA0">
        <w:rPr>
          <w:rFonts w:ascii="Times New Roman" w:eastAsia="Times New Roman" w:hAnsi="Times New Roman" w:cs="Times New Roman"/>
          <w:sz w:val="24"/>
          <w:szCs w:val="24"/>
          <w:lang w:val="ru-RU" w:eastAsia="ru-RU"/>
        </w:rPr>
        <w:t xml:space="preserve">         </w:t>
      </w:r>
      <w:r w:rsidRPr="00C56DAF">
        <w:rPr>
          <w:rFonts w:ascii="Times New Roman" w:eastAsia="Times New Roman" w:hAnsi="Times New Roman" w:cs="Times New Roman"/>
          <w:sz w:val="24"/>
          <w:szCs w:val="24"/>
          <w:lang w:eastAsia="ru-RU"/>
        </w:rPr>
        <w:t>м. Київ</w:t>
      </w:r>
    </w:p>
    <w:p w:rsidR="00506117" w:rsidRPr="00013CA0" w:rsidRDefault="00506117" w:rsidP="00013CA0">
      <w:pPr>
        <w:tabs>
          <w:tab w:val="left" w:pos="7740"/>
        </w:tabs>
        <w:ind w:left="-142"/>
        <w:jc w:val="center"/>
        <w:rPr>
          <w:rFonts w:ascii="Times New Roman" w:hAnsi="Times New Roman" w:cs="Times New Roman"/>
          <w:sz w:val="24"/>
          <w:szCs w:val="24"/>
          <w:u w:val="single"/>
        </w:rPr>
      </w:pPr>
      <w:r w:rsidRPr="00C56DAF">
        <w:rPr>
          <w:rFonts w:ascii="Times New Roman" w:hAnsi="Times New Roman" w:cs="Times New Roman"/>
          <w:sz w:val="24"/>
          <w:szCs w:val="24"/>
        </w:rPr>
        <w:t xml:space="preserve">Р І Ш Е Н </w:t>
      </w:r>
      <w:proofErr w:type="spellStart"/>
      <w:r w:rsidRPr="00C56DAF">
        <w:rPr>
          <w:rFonts w:ascii="Times New Roman" w:hAnsi="Times New Roman" w:cs="Times New Roman"/>
          <w:sz w:val="24"/>
          <w:szCs w:val="24"/>
        </w:rPr>
        <w:t>Н</w:t>
      </w:r>
      <w:proofErr w:type="spellEnd"/>
      <w:r w:rsidRPr="00C56DAF">
        <w:rPr>
          <w:rFonts w:ascii="Times New Roman" w:hAnsi="Times New Roman" w:cs="Times New Roman"/>
          <w:sz w:val="24"/>
          <w:szCs w:val="24"/>
        </w:rPr>
        <w:t xml:space="preserve"> Я № </w:t>
      </w:r>
      <w:r w:rsidR="00013CA0">
        <w:rPr>
          <w:rFonts w:ascii="Times New Roman" w:hAnsi="Times New Roman" w:cs="Times New Roman"/>
          <w:sz w:val="24"/>
          <w:szCs w:val="24"/>
          <w:u w:val="single"/>
        </w:rPr>
        <w:t>15/пс-24</w:t>
      </w:r>
    </w:p>
    <w:p w:rsidR="00506117" w:rsidRPr="007F42AB" w:rsidRDefault="00506117" w:rsidP="00013CA0">
      <w:pPr>
        <w:tabs>
          <w:tab w:val="left" w:pos="7740"/>
        </w:tabs>
        <w:spacing w:after="0"/>
        <w:ind w:left="-142"/>
        <w:jc w:val="both"/>
        <w:rPr>
          <w:rFonts w:ascii="Times New Roman" w:hAnsi="Times New Roman" w:cs="Times New Roman"/>
          <w:sz w:val="24"/>
          <w:szCs w:val="24"/>
        </w:rPr>
      </w:pPr>
      <w:r w:rsidRPr="00C56DAF">
        <w:rPr>
          <w:rFonts w:ascii="Times New Roman" w:hAnsi="Times New Roman" w:cs="Times New Roman"/>
          <w:sz w:val="24"/>
          <w:szCs w:val="24"/>
        </w:rPr>
        <w:t>Вища кваліфікаційна комісія суддів України у складі Другої палати:</w:t>
      </w:r>
    </w:p>
    <w:p w:rsidR="00506117" w:rsidRPr="007F42AB" w:rsidRDefault="00506117" w:rsidP="00013CA0">
      <w:pPr>
        <w:tabs>
          <w:tab w:val="left" w:pos="7740"/>
        </w:tabs>
        <w:spacing w:after="0"/>
        <w:ind w:left="-142" w:firstLine="709"/>
        <w:jc w:val="both"/>
        <w:rPr>
          <w:rFonts w:ascii="Times New Roman" w:hAnsi="Times New Roman" w:cs="Times New Roman"/>
          <w:sz w:val="24"/>
          <w:szCs w:val="24"/>
        </w:rPr>
      </w:pPr>
    </w:p>
    <w:p w:rsidR="00BB44D5" w:rsidRPr="00C56DAF" w:rsidRDefault="00BB44D5" w:rsidP="00013CA0">
      <w:pPr>
        <w:shd w:val="clear" w:color="auto" w:fill="FFFFFF" w:themeFill="background1"/>
        <w:spacing w:line="376" w:lineRule="exact"/>
        <w:ind w:left="-142" w:right="-1"/>
        <w:jc w:val="both"/>
        <w:rPr>
          <w:rFonts w:ascii="Times New Roman" w:hAnsi="Times New Roman" w:cs="Times New Roman"/>
          <w:spacing w:val="-2"/>
          <w:sz w:val="24"/>
          <w:szCs w:val="24"/>
        </w:rPr>
      </w:pPr>
      <w:r w:rsidRPr="00C56DAF">
        <w:rPr>
          <w:rFonts w:ascii="Times New Roman" w:hAnsi="Times New Roman" w:cs="Times New Roman"/>
          <w:spacing w:val="-2"/>
          <w:sz w:val="24"/>
          <w:szCs w:val="24"/>
        </w:rPr>
        <w:t>головуючого – Руслана СИДОРОВИЧА,</w:t>
      </w:r>
    </w:p>
    <w:p w:rsidR="00BB44D5" w:rsidRPr="00C56DAF" w:rsidRDefault="00BB44D5" w:rsidP="00013CA0">
      <w:pPr>
        <w:pStyle w:val="a4"/>
        <w:shd w:val="clear" w:color="auto" w:fill="FFFFFF" w:themeFill="background1"/>
        <w:spacing w:before="0" w:beforeAutospacing="0" w:after="0" w:afterAutospacing="0" w:line="376" w:lineRule="exact"/>
        <w:ind w:left="-142"/>
        <w:jc w:val="both"/>
        <w:rPr>
          <w:spacing w:val="-2"/>
          <w:lang w:val="uk-UA" w:eastAsia="ar-SA"/>
        </w:rPr>
      </w:pPr>
      <w:r w:rsidRPr="00C56DAF">
        <w:rPr>
          <w:spacing w:val="-2"/>
          <w:lang w:val="uk-UA" w:eastAsia="ar-SA"/>
        </w:rPr>
        <w:t>членів Комісії: Людмили ВОЛКОВОЇ, Ярослава ДУХА</w:t>
      </w:r>
      <w:r w:rsidRPr="007F42AB">
        <w:rPr>
          <w:spacing w:val="-2"/>
          <w:lang w:eastAsia="ar-SA"/>
        </w:rPr>
        <w:t xml:space="preserve"> </w:t>
      </w:r>
      <w:r w:rsidRPr="00C56DAF">
        <w:rPr>
          <w:spacing w:val="-2"/>
          <w:lang w:val="uk-UA" w:eastAsia="ar-SA"/>
        </w:rPr>
        <w:t>(доповідач), Романа КИДИСЮКА,</w:t>
      </w:r>
      <w:r w:rsidRPr="00C56DAF">
        <w:rPr>
          <w:b/>
          <w:bCs/>
          <w:spacing w:val="-2"/>
          <w:lang w:val="uk-UA" w:eastAsia="ar-SA"/>
        </w:rPr>
        <w:t xml:space="preserve"> </w:t>
      </w:r>
      <w:r w:rsidRPr="00C56DAF">
        <w:rPr>
          <w:spacing w:val="-2"/>
          <w:lang w:val="uk-UA" w:eastAsia="ar-SA"/>
        </w:rPr>
        <w:t>Олексія ОМЕЛЬЯНА, Сергія ЧУМАКА,</w:t>
      </w:r>
    </w:p>
    <w:p w:rsidR="00506117" w:rsidRPr="00C56DAF" w:rsidRDefault="00506117" w:rsidP="00013CA0">
      <w:pPr>
        <w:tabs>
          <w:tab w:val="left" w:pos="7740"/>
        </w:tabs>
        <w:spacing w:after="0"/>
        <w:ind w:left="-142" w:firstLine="709"/>
        <w:jc w:val="both"/>
        <w:rPr>
          <w:rFonts w:ascii="Times New Roman" w:hAnsi="Times New Roman" w:cs="Times New Roman"/>
          <w:sz w:val="24"/>
          <w:szCs w:val="24"/>
        </w:rPr>
      </w:pPr>
    </w:p>
    <w:p w:rsidR="00506117" w:rsidRPr="00C56DAF" w:rsidRDefault="00506117" w:rsidP="00013CA0">
      <w:pPr>
        <w:tabs>
          <w:tab w:val="left" w:pos="7740"/>
        </w:tabs>
        <w:spacing w:after="0"/>
        <w:ind w:left="-142"/>
        <w:jc w:val="both"/>
        <w:rPr>
          <w:rFonts w:ascii="Times New Roman" w:hAnsi="Times New Roman" w:cs="Times New Roman"/>
          <w:sz w:val="24"/>
          <w:szCs w:val="24"/>
        </w:rPr>
      </w:pPr>
      <w:r w:rsidRPr="00C56DAF">
        <w:rPr>
          <w:rFonts w:ascii="Times New Roman" w:hAnsi="Times New Roman" w:cs="Times New Roman"/>
          <w:sz w:val="24"/>
          <w:szCs w:val="24"/>
        </w:rPr>
        <w:t xml:space="preserve">розглянувши питання про відрядження суддів до Полтавського районного суду Полтавської області, </w:t>
      </w:r>
    </w:p>
    <w:p w:rsidR="00506117" w:rsidRPr="00C56DAF" w:rsidRDefault="00506117" w:rsidP="00013CA0">
      <w:pPr>
        <w:tabs>
          <w:tab w:val="left" w:pos="7740"/>
        </w:tabs>
        <w:spacing w:after="0"/>
        <w:ind w:left="-142" w:firstLine="709"/>
        <w:jc w:val="center"/>
        <w:rPr>
          <w:rFonts w:ascii="Times New Roman" w:hAnsi="Times New Roman" w:cs="Times New Roman"/>
          <w:sz w:val="24"/>
          <w:szCs w:val="24"/>
        </w:rPr>
      </w:pPr>
      <w:r w:rsidRPr="00C56DAF">
        <w:rPr>
          <w:rFonts w:ascii="Times New Roman" w:hAnsi="Times New Roman" w:cs="Times New Roman"/>
          <w:sz w:val="24"/>
          <w:szCs w:val="24"/>
        </w:rPr>
        <w:t>встановила:</w:t>
      </w:r>
    </w:p>
    <w:p w:rsidR="00506117" w:rsidRPr="00C56DAF" w:rsidRDefault="00506117" w:rsidP="00013CA0">
      <w:pPr>
        <w:tabs>
          <w:tab w:val="left" w:pos="7740"/>
        </w:tabs>
        <w:spacing w:after="0"/>
        <w:ind w:left="-142" w:firstLine="709"/>
        <w:jc w:val="center"/>
        <w:rPr>
          <w:rFonts w:ascii="Times New Roman" w:hAnsi="Times New Roman" w:cs="Times New Roman"/>
          <w:sz w:val="24"/>
          <w:szCs w:val="24"/>
        </w:rPr>
      </w:pPr>
    </w:p>
    <w:p w:rsidR="00506117" w:rsidRPr="00C56DAF" w:rsidRDefault="00506117" w:rsidP="00013CA0">
      <w:pPr>
        <w:autoSpaceDE w:val="0"/>
        <w:autoSpaceDN w:val="0"/>
        <w:adjustRightInd w:val="0"/>
        <w:spacing w:after="0" w:line="240" w:lineRule="auto"/>
        <w:ind w:left="-142" w:firstLine="567"/>
        <w:jc w:val="both"/>
        <w:rPr>
          <w:rFonts w:ascii="Times New Roman" w:hAnsi="Times New Roman" w:cs="Times New Roman"/>
          <w:bCs/>
          <w:sz w:val="24"/>
          <w:szCs w:val="24"/>
        </w:rPr>
      </w:pPr>
      <w:r w:rsidRPr="00C56DAF">
        <w:rPr>
          <w:rFonts w:ascii="Times New Roman" w:hAnsi="Times New Roman" w:cs="Times New Roman"/>
          <w:bCs/>
          <w:sz w:val="24"/>
          <w:szCs w:val="24"/>
        </w:rPr>
        <w:t>До Вищої кваліфікаційної комісії суддів України надійшло повідомлення Державної судової адміністрації України (далі – ДСА України) від 21.02.2024 № 8-5447/24 про необхідність розгляду питання щодо відрядження судді</w:t>
      </w:r>
      <w:r w:rsidR="001C7BBA">
        <w:rPr>
          <w:rFonts w:ascii="Times New Roman" w:hAnsi="Times New Roman" w:cs="Times New Roman"/>
          <w:bCs/>
          <w:sz w:val="24"/>
          <w:szCs w:val="24"/>
        </w:rPr>
        <w:t>в</w:t>
      </w:r>
      <w:r w:rsidRPr="00C56DAF">
        <w:rPr>
          <w:rFonts w:ascii="Times New Roman" w:hAnsi="Times New Roman" w:cs="Times New Roman"/>
          <w:bCs/>
          <w:sz w:val="24"/>
          <w:szCs w:val="24"/>
        </w:rPr>
        <w:t xml:space="preserve"> до </w:t>
      </w:r>
      <w:r w:rsidRPr="00C56DAF">
        <w:rPr>
          <w:rFonts w:ascii="Times New Roman" w:hAnsi="Times New Roman" w:cs="Times New Roman"/>
          <w:sz w:val="24"/>
          <w:szCs w:val="24"/>
        </w:rPr>
        <w:t>Полтавського районного суду Полтавської області</w:t>
      </w:r>
      <w:r w:rsidRPr="00C56DAF">
        <w:rPr>
          <w:rFonts w:ascii="Times New Roman" w:hAnsi="Times New Roman" w:cs="Times New Roman"/>
          <w:bCs/>
          <w:sz w:val="24"/>
          <w:szCs w:val="24"/>
        </w:rPr>
        <w:t xml:space="preserve"> у зв’язку з виявленням у ньому надмірного рівня судового навантаження.</w:t>
      </w:r>
    </w:p>
    <w:p w:rsidR="00506117" w:rsidRPr="00C56DAF" w:rsidRDefault="00506117" w:rsidP="00013CA0">
      <w:pPr>
        <w:autoSpaceDE w:val="0"/>
        <w:autoSpaceDN w:val="0"/>
        <w:adjustRightInd w:val="0"/>
        <w:spacing w:after="0" w:line="240" w:lineRule="auto"/>
        <w:ind w:left="-142" w:firstLine="567"/>
        <w:jc w:val="both"/>
        <w:rPr>
          <w:rFonts w:ascii="Times New Roman" w:hAnsi="Times New Roman" w:cs="Times New Roman"/>
          <w:bCs/>
          <w:sz w:val="24"/>
          <w:szCs w:val="24"/>
        </w:rPr>
      </w:pPr>
      <w:r w:rsidRPr="00C56DAF">
        <w:rPr>
          <w:rFonts w:ascii="Times New Roman" w:hAnsi="Times New Roman" w:cs="Times New Roman"/>
          <w:bCs/>
          <w:sz w:val="24"/>
          <w:szCs w:val="24"/>
        </w:rPr>
        <w:t xml:space="preserve">Підставою повідомлення ДСА України є звернення голови </w:t>
      </w:r>
      <w:r w:rsidRPr="00C56DAF">
        <w:rPr>
          <w:rFonts w:ascii="Times New Roman" w:hAnsi="Times New Roman" w:cs="Times New Roman"/>
          <w:sz w:val="24"/>
          <w:szCs w:val="24"/>
        </w:rPr>
        <w:t>Полтавського районного суду Полтавської області</w:t>
      </w:r>
      <w:r w:rsidRPr="00C56DAF">
        <w:rPr>
          <w:rFonts w:ascii="Times New Roman" w:hAnsi="Times New Roman" w:cs="Times New Roman"/>
          <w:bCs/>
          <w:sz w:val="24"/>
          <w:szCs w:val="24"/>
        </w:rPr>
        <w:t xml:space="preserve"> </w:t>
      </w:r>
      <w:proofErr w:type="spellStart"/>
      <w:r w:rsidRPr="00C56DAF">
        <w:rPr>
          <w:rFonts w:ascii="Times New Roman" w:hAnsi="Times New Roman" w:cs="Times New Roman"/>
          <w:bCs/>
          <w:sz w:val="24"/>
          <w:szCs w:val="24"/>
        </w:rPr>
        <w:t>Потетія</w:t>
      </w:r>
      <w:proofErr w:type="spellEnd"/>
      <w:r w:rsidRPr="00C56DAF">
        <w:rPr>
          <w:rFonts w:ascii="Times New Roman" w:hAnsi="Times New Roman" w:cs="Times New Roman"/>
          <w:bCs/>
          <w:sz w:val="24"/>
          <w:szCs w:val="24"/>
        </w:rPr>
        <w:t xml:space="preserve"> А.Г. від 16.02.2024 № ЕП-75/24-вих.</w:t>
      </w:r>
    </w:p>
    <w:p w:rsidR="00150960" w:rsidRPr="00C56DAF" w:rsidRDefault="00150960" w:rsidP="00013CA0">
      <w:pPr>
        <w:autoSpaceDE w:val="0"/>
        <w:autoSpaceDN w:val="0"/>
        <w:adjustRightInd w:val="0"/>
        <w:spacing w:after="0" w:line="240" w:lineRule="auto"/>
        <w:ind w:left="-142" w:firstLine="567"/>
        <w:jc w:val="both"/>
        <w:rPr>
          <w:rFonts w:ascii="Times New Roman" w:hAnsi="Times New Roman" w:cs="Times New Roman"/>
          <w:bCs/>
          <w:sz w:val="24"/>
          <w:szCs w:val="24"/>
        </w:rPr>
      </w:pPr>
      <w:r w:rsidRPr="00C56DAF">
        <w:rPr>
          <w:rFonts w:ascii="Times New Roman" w:hAnsi="Times New Roman" w:cs="Times New Roman"/>
          <w:bCs/>
          <w:sz w:val="24"/>
          <w:szCs w:val="24"/>
        </w:rPr>
        <w:t>У Полтавському районному суді П</w:t>
      </w:r>
      <w:r w:rsidR="001C7BBA">
        <w:rPr>
          <w:rFonts w:ascii="Times New Roman" w:hAnsi="Times New Roman" w:cs="Times New Roman"/>
          <w:bCs/>
          <w:sz w:val="24"/>
          <w:szCs w:val="24"/>
        </w:rPr>
        <w:t xml:space="preserve">олтавської області визначено </w:t>
      </w:r>
      <w:r w:rsidRPr="00C56DAF">
        <w:rPr>
          <w:rFonts w:ascii="Times New Roman" w:hAnsi="Times New Roman" w:cs="Times New Roman"/>
          <w:bCs/>
          <w:sz w:val="24"/>
          <w:szCs w:val="24"/>
        </w:rPr>
        <w:t>вісім посад суддів, фа</w:t>
      </w:r>
      <w:r w:rsidR="001C7BBA">
        <w:rPr>
          <w:rFonts w:ascii="Times New Roman" w:hAnsi="Times New Roman" w:cs="Times New Roman"/>
          <w:bCs/>
          <w:sz w:val="24"/>
          <w:szCs w:val="24"/>
        </w:rPr>
        <w:t xml:space="preserve">ктично на посадах перебувають </w:t>
      </w:r>
      <w:r w:rsidRPr="00C56DAF">
        <w:rPr>
          <w:rFonts w:ascii="Times New Roman" w:hAnsi="Times New Roman" w:cs="Times New Roman"/>
          <w:bCs/>
          <w:sz w:val="24"/>
          <w:szCs w:val="24"/>
        </w:rPr>
        <w:t xml:space="preserve">п’ять суддів, з яких </w:t>
      </w:r>
      <w:r w:rsidR="001C7BBA">
        <w:rPr>
          <w:rFonts w:ascii="Times New Roman" w:hAnsi="Times New Roman" w:cs="Times New Roman"/>
          <w:bCs/>
          <w:sz w:val="24"/>
          <w:szCs w:val="24"/>
        </w:rPr>
        <w:t>одна</w:t>
      </w:r>
      <w:r w:rsidRPr="00C56DAF">
        <w:rPr>
          <w:rFonts w:ascii="Times New Roman" w:hAnsi="Times New Roman" w:cs="Times New Roman"/>
          <w:bCs/>
          <w:sz w:val="24"/>
          <w:szCs w:val="24"/>
        </w:rPr>
        <w:t xml:space="preserve"> суддя відряджена з іншого суду. </w:t>
      </w:r>
    </w:p>
    <w:p w:rsidR="00635EB7" w:rsidRPr="00C56DAF" w:rsidRDefault="001C7BBA" w:rsidP="00013CA0">
      <w:pPr>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Водночас</w:t>
      </w:r>
      <w:r w:rsidR="00635EB7" w:rsidRPr="00C56DAF">
        <w:rPr>
          <w:rFonts w:ascii="Times New Roman" w:eastAsia="Times New Roman" w:hAnsi="Times New Roman" w:cs="Times New Roman"/>
          <w:sz w:val="24"/>
          <w:szCs w:val="24"/>
          <w:lang w:eastAsia="ru-RU"/>
        </w:rPr>
        <w:t>, повноваження</w:t>
      </w:r>
      <w:r w:rsidR="00635EB7" w:rsidRPr="00C56DAF">
        <w:rPr>
          <w:rFonts w:ascii="Times New Roman" w:hAnsi="Times New Roman" w:cs="Times New Roman"/>
          <w:bCs/>
          <w:sz w:val="24"/>
          <w:szCs w:val="24"/>
        </w:rPr>
        <w:t xml:space="preserve"> однієї судді </w:t>
      </w:r>
      <w:r w:rsidR="00635EB7" w:rsidRPr="00C56DAF">
        <w:rPr>
          <w:rFonts w:ascii="Times New Roman" w:eastAsia="Times New Roman" w:hAnsi="Times New Roman" w:cs="Times New Roman"/>
          <w:sz w:val="24"/>
          <w:szCs w:val="24"/>
          <w:lang w:eastAsia="ru-RU"/>
        </w:rPr>
        <w:t>призначеної вперше строком на п’ять років</w:t>
      </w:r>
      <w:r>
        <w:rPr>
          <w:rFonts w:ascii="Times New Roman" w:eastAsia="Times New Roman" w:hAnsi="Times New Roman" w:cs="Times New Roman"/>
          <w:sz w:val="24"/>
          <w:szCs w:val="24"/>
          <w:lang w:eastAsia="ru-RU"/>
        </w:rPr>
        <w:t>,</w:t>
      </w:r>
      <w:r w:rsidR="00635EB7" w:rsidRPr="00C56DAF">
        <w:rPr>
          <w:rFonts w:ascii="Times New Roman" w:eastAsia="Times New Roman" w:hAnsi="Times New Roman" w:cs="Times New Roman"/>
          <w:sz w:val="24"/>
          <w:szCs w:val="24"/>
          <w:lang w:eastAsia="ru-RU"/>
        </w:rPr>
        <w:t xml:space="preserve"> припинилися у зв’язку із закінченням терміну призначення.  </w:t>
      </w:r>
    </w:p>
    <w:p w:rsidR="00635EB7" w:rsidRPr="00C56DAF" w:rsidRDefault="00635EB7" w:rsidP="00013CA0">
      <w:pPr>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C56DAF">
        <w:rPr>
          <w:rFonts w:ascii="Times New Roman" w:hAnsi="Times New Roman" w:cs="Times New Roman"/>
          <w:bCs/>
          <w:sz w:val="24"/>
          <w:szCs w:val="24"/>
        </w:rPr>
        <w:t xml:space="preserve">Крім того, </w:t>
      </w:r>
      <w:r w:rsidRPr="00C56DAF">
        <w:rPr>
          <w:rFonts w:ascii="Times New Roman" w:eastAsia="Times New Roman" w:hAnsi="Times New Roman" w:cs="Times New Roman"/>
          <w:sz w:val="24"/>
          <w:szCs w:val="24"/>
          <w:lang w:eastAsia="ru-RU"/>
        </w:rPr>
        <w:t xml:space="preserve">одна суддя не здійснює правосуддя у зв’язку з притягненням до кримінальної відповідальності. </w:t>
      </w:r>
    </w:p>
    <w:p w:rsidR="00C025A5" w:rsidRPr="007F42AB" w:rsidRDefault="00C025A5" w:rsidP="00013CA0">
      <w:pPr>
        <w:spacing w:after="0" w:line="240" w:lineRule="auto"/>
        <w:ind w:left="-142" w:firstLine="567"/>
        <w:jc w:val="both"/>
        <w:rPr>
          <w:rFonts w:ascii="Times New Roman" w:hAnsi="Times New Roman" w:cs="Times New Roman"/>
          <w:sz w:val="24"/>
          <w:szCs w:val="24"/>
          <w:shd w:val="clear" w:color="auto" w:fill="FFFFFF"/>
          <w:lang w:val="ru-RU"/>
        </w:rPr>
      </w:pPr>
      <w:r w:rsidRPr="00C56DAF">
        <w:rPr>
          <w:rFonts w:ascii="Times New Roman" w:hAnsi="Times New Roman" w:cs="Times New Roman"/>
          <w:sz w:val="24"/>
          <w:szCs w:val="24"/>
          <w:shd w:val="clear" w:color="auto" w:fill="FFFFFF"/>
        </w:rPr>
        <w:t>У Полтавському районному суді Полтавської області нормативний час розгляду справ є більшим за середній показник по Україні та становить 714 днів на одного суддю</w:t>
      </w:r>
      <w:r w:rsidR="001C7BBA" w:rsidRPr="007F42AB">
        <w:rPr>
          <w:rFonts w:ascii="Times New Roman" w:hAnsi="Times New Roman" w:cs="Times New Roman"/>
          <w:sz w:val="24"/>
          <w:szCs w:val="24"/>
          <w:shd w:val="clear" w:color="auto" w:fill="FFFFFF"/>
          <w:lang w:val="ru-RU"/>
        </w:rPr>
        <w:t>.</w:t>
      </w:r>
    </w:p>
    <w:p w:rsidR="00150960" w:rsidRPr="00C56DAF" w:rsidRDefault="00150960" w:rsidP="00013CA0">
      <w:pPr>
        <w:spacing w:after="0" w:line="240" w:lineRule="auto"/>
        <w:ind w:lef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Загалом нормативний час, який потрібний для розгляду справ, що надійшли до місцевих загальних судів, за даними звітності за 2023</w:t>
      </w:r>
      <w:r w:rsidR="00013CA0">
        <w:rPr>
          <w:rFonts w:ascii="Times New Roman" w:hAnsi="Times New Roman" w:cs="Times New Roman"/>
          <w:sz w:val="24"/>
          <w:szCs w:val="24"/>
          <w:shd w:val="clear" w:color="auto" w:fill="FFFFFF"/>
        </w:rPr>
        <w:t xml:space="preserve"> </w:t>
      </w:r>
      <w:r w:rsidRPr="00C56DAF">
        <w:rPr>
          <w:rFonts w:ascii="Times New Roman" w:hAnsi="Times New Roman" w:cs="Times New Roman"/>
          <w:sz w:val="24"/>
          <w:szCs w:val="24"/>
          <w:shd w:val="clear" w:color="auto" w:fill="FFFFFF"/>
        </w:rPr>
        <w:t>рік, становить у середньому по Україні 399 днів для кожного повноважного судді з урахуванням рекомендованих Вищою радою правосуддя показників</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середньої</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тривалості</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розгляду</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справ</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(рішення</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Вищої</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ради</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правосуддя</w:t>
      </w:r>
      <w:r w:rsidRPr="00013CA0">
        <w:rPr>
          <w:rFonts w:ascii="Times New Roman" w:hAnsi="Times New Roman" w:cs="Times New Roman"/>
          <w:sz w:val="96"/>
          <w:szCs w:val="96"/>
          <w:shd w:val="clear" w:color="auto" w:fill="FFFFFF"/>
        </w:rPr>
        <w:t xml:space="preserve"> </w:t>
      </w:r>
      <w:r w:rsidRPr="00C56DAF">
        <w:rPr>
          <w:rFonts w:ascii="Times New Roman" w:hAnsi="Times New Roman" w:cs="Times New Roman"/>
          <w:sz w:val="24"/>
          <w:szCs w:val="24"/>
          <w:shd w:val="clear" w:color="auto" w:fill="FFFFFF"/>
        </w:rPr>
        <w:t>від 24</w:t>
      </w:r>
      <w:r w:rsidR="001C7BBA">
        <w:rPr>
          <w:rFonts w:ascii="Times New Roman" w:hAnsi="Times New Roman" w:cs="Times New Roman"/>
          <w:sz w:val="24"/>
          <w:szCs w:val="24"/>
          <w:shd w:val="clear" w:color="auto" w:fill="FFFFFF"/>
        </w:rPr>
        <w:t>.11.</w:t>
      </w:r>
      <w:r w:rsidRPr="00C56DAF">
        <w:rPr>
          <w:rFonts w:ascii="Times New Roman" w:hAnsi="Times New Roman" w:cs="Times New Roman"/>
          <w:sz w:val="24"/>
          <w:szCs w:val="24"/>
          <w:shd w:val="clear" w:color="auto" w:fill="FFFFFF"/>
        </w:rPr>
        <w:t>2020 № 3237/0/15-20).</w:t>
      </w:r>
    </w:p>
    <w:p w:rsidR="003E1F2C" w:rsidRPr="00C56DAF" w:rsidRDefault="003E1F2C" w:rsidP="00013CA0">
      <w:pPr>
        <w:spacing w:after="0" w:line="240" w:lineRule="auto"/>
        <w:ind w:lef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 xml:space="preserve">За умови відрядження до Полтавського районного суду Полтавської області одного судді нормативний час, потрібний суддям для розгляду справ, що надійшли, становитиме 571 </w:t>
      </w:r>
      <w:r w:rsidR="001C7BBA">
        <w:rPr>
          <w:rFonts w:ascii="Times New Roman" w:hAnsi="Times New Roman" w:cs="Times New Roman"/>
          <w:sz w:val="24"/>
          <w:szCs w:val="24"/>
          <w:shd w:val="clear" w:color="auto" w:fill="FFFFFF"/>
        </w:rPr>
        <w:t>день</w:t>
      </w:r>
      <w:r w:rsidRPr="00C56DAF">
        <w:rPr>
          <w:rFonts w:ascii="Times New Roman" w:hAnsi="Times New Roman" w:cs="Times New Roman"/>
          <w:sz w:val="24"/>
          <w:szCs w:val="24"/>
          <w:shd w:val="clear" w:color="auto" w:fill="FFFFFF"/>
        </w:rPr>
        <w:t>, двох суддів – 476 днів, трьох – 408 днів.</w:t>
      </w:r>
    </w:p>
    <w:p w:rsidR="00150960" w:rsidRPr="00C56DAF" w:rsidRDefault="00150960" w:rsidP="00013CA0">
      <w:pPr>
        <w:spacing w:after="0" w:line="240" w:lineRule="auto"/>
        <w:ind w:lef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Згідно</w:t>
      </w:r>
      <w:r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sz w:val="24"/>
          <w:szCs w:val="24"/>
          <w:shd w:val="clear" w:color="auto" w:fill="FFFFFF"/>
        </w:rPr>
        <w:t>з</w:t>
      </w:r>
      <w:r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sz w:val="24"/>
          <w:szCs w:val="24"/>
          <w:shd w:val="clear" w:color="auto" w:fill="FFFFFF"/>
        </w:rPr>
        <w:t>інформацією,</w:t>
      </w:r>
      <w:r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sz w:val="24"/>
          <w:szCs w:val="24"/>
          <w:shd w:val="clear" w:color="auto" w:fill="FFFFFF"/>
        </w:rPr>
        <w:t>долученою</w:t>
      </w:r>
      <w:r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sz w:val="24"/>
          <w:szCs w:val="24"/>
          <w:shd w:val="clear" w:color="auto" w:fill="FFFFFF"/>
        </w:rPr>
        <w:t>до</w:t>
      </w:r>
      <w:r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sz w:val="24"/>
          <w:szCs w:val="24"/>
          <w:shd w:val="clear" w:color="auto" w:fill="FFFFFF"/>
        </w:rPr>
        <w:t>повідомлення</w:t>
      </w:r>
      <w:r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sz w:val="24"/>
          <w:szCs w:val="24"/>
          <w:shd w:val="clear" w:color="auto" w:fill="FFFFFF"/>
        </w:rPr>
        <w:t>ДСА</w:t>
      </w:r>
      <w:r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sz w:val="24"/>
          <w:szCs w:val="24"/>
          <w:shd w:val="clear" w:color="auto" w:fill="FFFFFF"/>
        </w:rPr>
        <w:t>України</w:t>
      </w:r>
      <w:r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sz w:val="24"/>
          <w:szCs w:val="24"/>
          <w:shd w:val="clear" w:color="auto" w:fill="FFFFFF"/>
        </w:rPr>
        <w:t>від</w:t>
      </w:r>
      <w:r w:rsidR="00013CA0" w:rsidRPr="00013CA0">
        <w:rPr>
          <w:rFonts w:ascii="Times New Roman" w:hAnsi="Times New Roman" w:cs="Times New Roman"/>
          <w:sz w:val="72"/>
          <w:szCs w:val="72"/>
          <w:shd w:val="clear" w:color="auto" w:fill="FFFFFF"/>
        </w:rPr>
        <w:t xml:space="preserve"> </w:t>
      </w:r>
      <w:r w:rsidRPr="00C56DAF">
        <w:rPr>
          <w:rFonts w:ascii="Times New Roman" w:hAnsi="Times New Roman" w:cs="Times New Roman"/>
          <w:bCs/>
          <w:sz w:val="24"/>
          <w:szCs w:val="24"/>
        </w:rPr>
        <w:t>21.02.2024</w:t>
      </w:r>
      <w:r w:rsidRPr="00013CA0">
        <w:rPr>
          <w:rFonts w:ascii="Times New Roman" w:hAnsi="Times New Roman" w:cs="Times New Roman"/>
          <w:bCs/>
          <w:sz w:val="72"/>
          <w:szCs w:val="72"/>
        </w:rPr>
        <w:t xml:space="preserve"> </w:t>
      </w:r>
      <w:r w:rsidRPr="00C56DAF">
        <w:rPr>
          <w:rFonts w:ascii="Times New Roman" w:hAnsi="Times New Roman" w:cs="Times New Roman"/>
          <w:bCs/>
          <w:sz w:val="24"/>
          <w:szCs w:val="24"/>
        </w:rPr>
        <w:t>№ 8-5447/24</w:t>
      </w:r>
      <w:r w:rsidRPr="00C56DAF">
        <w:rPr>
          <w:rFonts w:ascii="Times New Roman" w:hAnsi="Times New Roman" w:cs="Times New Roman"/>
          <w:sz w:val="24"/>
          <w:szCs w:val="24"/>
          <w:shd w:val="clear" w:color="auto" w:fill="FFFFFF"/>
        </w:rPr>
        <w:t>, щодо показників часу, необхідного для розгляду справ і матеріалів, які надійшли до апеляційних та місцевих судів за 2023</w:t>
      </w:r>
      <w:r w:rsidR="00013CA0">
        <w:rPr>
          <w:rFonts w:ascii="Times New Roman" w:hAnsi="Times New Roman" w:cs="Times New Roman"/>
          <w:sz w:val="24"/>
          <w:szCs w:val="24"/>
          <w:shd w:val="clear" w:color="auto" w:fill="FFFFFF"/>
        </w:rPr>
        <w:t xml:space="preserve"> </w:t>
      </w:r>
      <w:r w:rsidRPr="00C56DAF">
        <w:rPr>
          <w:rFonts w:ascii="Times New Roman" w:hAnsi="Times New Roman" w:cs="Times New Roman"/>
          <w:sz w:val="24"/>
          <w:szCs w:val="24"/>
          <w:shd w:val="clear" w:color="auto" w:fill="FFFFFF"/>
        </w:rPr>
        <w:t>рік, до Полтавського районного суду Полтавс</w:t>
      </w:r>
      <w:r w:rsidR="00F04F9D" w:rsidRPr="00C56DAF">
        <w:rPr>
          <w:rFonts w:ascii="Times New Roman" w:hAnsi="Times New Roman" w:cs="Times New Roman"/>
          <w:sz w:val="24"/>
          <w:szCs w:val="24"/>
          <w:shd w:val="clear" w:color="auto" w:fill="FFFFFF"/>
        </w:rPr>
        <w:t>ь</w:t>
      </w:r>
      <w:r w:rsidRPr="00C56DAF">
        <w:rPr>
          <w:rFonts w:ascii="Times New Roman" w:hAnsi="Times New Roman" w:cs="Times New Roman"/>
          <w:sz w:val="24"/>
          <w:szCs w:val="24"/>
          <w:shd w:val="clear" w:color="auto" w:fill="FFFFFF"/>
        </w:rPr>
        <w:t>кої області</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за</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вказаний</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період</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надійшло</w:t>
      </w:r>
      <w:r w:rsidRPr="00013CA0">
        <w:rPr>
          <w:rFonts w:ascii="Times New Roman" w:hAnsi="Times New Roman" w:cs="Times New Roman"/>
          <w:sz w:val="32"/>
          <w:szCs w:val="32"/>
          <w:shd w:val="clear" w:color="auto" w:fill="FFFFFF"/>
        </w:rPr>
        <w:t xml:space="preserve"> </w:t>
      </w:r>
      <w:r w:rsidR="00F04F9D" w:rsidRPr="00C56DAF">
        <w:rPr>
          <w:rFonts w:ascii="Times New Roman" w:hAnsi="Times New Roman" w:cs="Times New Roman"/>
          <w:sz w:val="24"/>
          <w:szCs w:val="24"/>
          <w:shd w:val="clear" w:color="auto" w:fill="FFFFFF"/>
        </w:rPr>
        <w:t>7</w:t>
      </w:r>
      <w:r w:rsidR="00F04F9D" w:rsidRPr="00013CA0">
        <w:rPr>
          <w:rFonts w:ascii="Times New Roman" w:hAnsi="Times New Roman" w:cs="Times New Roman"/>
          <w:sz w:val="32"/>
          <w:szCs w:val="32"/>
          <w:shd w:val="clear" w:color="auto" w:fill="FFFFFF"/>
        </w:rPr>
        <w:t xml:space="preserve"> </w:t>
      </w:r>
      <w:r w:rsidR="00F04F9D" w:rsidRPr="00C56DAF">
        <w:rPr>
          <w:rFonts w:ascii="Times New Roman" w:hAnsi="Times New Roman" w:cs="Times New Roman"/>
          <w:sz w:val="24"/>
          <w:szCs w:val="24"/>
          <w:shd w:val="clear" w:color="auto" w:fill="FFFFFF"/>
        </w:rPr>
        <w:t>313</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справ</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та</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матеріалів,</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для</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розгляду</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яких</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визначено</w:t>
      </w:r>
      <w:r w:rsidR="001C7BBA" w:rsidRPr="00013CA0">
        <w:rPr>
          <w:rFonts w:ascii="Times New Roman" w:hAnsi="Times New Roman" w:cs="Times New Roman"/>
          <w:sz w:val="32"/>
          <w:szCs w:val="32"/>
          <w:shd w:val="clear" w:color="auto" w:fill="FFFFFF"/>
        </w:rPr>
        <w:t xml:space="preserve"> </w:t>
      </w:r>
      <w:r w:rsidR="00F04F9D" w:rsidRPr="00C56DAF">
        <w:rPr>
          <w:rFonts w:ascii="Times New Roman" w:hAnsi="Times New Roman" w:cs="Times New Roman"/>
          <w:sz w:val="24"/>
          <w:szCs w:val="24"/>
          <w:shd w:val="clear" w:color="auto" w:fill="FFFFFF"/>
        </w:rPr>
        <w:t>22 838</w:t>
      </w:r>
      <w:r w:rsidRPr="00C56DAF">
        <w:rPr>
          <w:rFonts w:ascii="Times New Roman" w:hAnsi="Times New Roman" w:cs="Times New Roman"/>
          <w:sz w:val="24"/>
          <w:szCs w:val="24"/>
          <w:shd w:val="clear" w:color="auto" w:fill="FFFFFF"/>
        </w:rPr>
        <w:t xml:space="preserve"> годин. </w:t>
      </w:r>
    </w:p>
    <w:p w:rsidR="00124587" w:rsidRPr="00C56DAF" w:rsidRDefault="00124587" w:rsidP="00013CA0">
      <w:pPr>
        <w:spacing w:after="0" w:line="240" w:lineRule="auto"/>
        <w:ind w:lef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ДСА України вважає, що вирішення п</w:t>
      </w:r>
      <w:r w:rsidR="001C7BBA">
        <w:rPr>
          <w:rFonts w:ascii="Times New Roman" w:hAnsi="Times New Roman" w:cs="Times New Roman"/>
          <w:sz w:val="24"/>
          <w:szCs w:val="24"/>
          <w:shd w:val="clear" w:color="auto" w:fill="FFFFFF"/>
        </w:rPr>
        <w:t>итання надмірного навантаження в</w:t>
      </w:r>
      <w:r w:rsidRPr="00C56DAF">
        <w:rPr>
          <w:rFonts w:ascii="Times New Roman" w:hAnsi="Times New Roman" w:cs="Times New Roman"/>
          <w:sz w:val="24"/>
          <w:szCs w:val="24"/>
          <w:shd w:val="clear" w:color="auto" w:fill="FFFFFF"/>
        </w:rPr>
        <w:t xml:space="preserve"> Полтавському районному суді Полтавської області можливе за умови відрядження трьох суддів до цього суду.</w:t>
      </w:r>
    </w:p>
    <w:p w:rsidR="00124587" w:rsidRPr="007F42AB" w:rsidRDefault="00124587" w:rsidP="00013CA0">
      <w:pPr>
        <w:spacing w:after="0" w:line="240" w:lineRule="auto"/>
        <w:ind w:left="-142" w:firstLine="567"/>
        <w:jc w:val="both"/>
        <w:rPr>
          <w:rFonts w:ascii="Times New Roman" w:hAnsi="Times New Roman" w:cs="Times New Roman"/>
          <w:sz w:val="24"/>
          <w:szCs w:val="24"/>
          <w:shd w:val="clear" w:color="auto" w:fill="FFFFFF"/>
          <w:lang w:val="ru-RU"/>
        </w:rPr>
      </w:pPr>
      <w:r w:rsidRPr="00C56DAF">
        <w:rPr>
          <w:rFonts w:ascii="Times New Roman" w:hAnsi="Times New Roman" w:cs="Times New Roman"/>
          <w:sz w:val="24"/>
          <w:szCs w:val="24"/>
          <w:shd w:val="clear" w:color="auto" w:fill="FFFFFF"/>
        </w:rPr>
        <w:lastRenderedPageBreak/>
        <w:t>Автоматизованою</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системою</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розподілу</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доповідачем</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у</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справі</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визначено</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члена</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Комісії</w:t>
      </w:r>
      <w:r w:rsidRPr="00013CA0">
        <w:rPr>
          <w:rFonts w:ascii="Times New Roman" w:hAnsi="Times New Roman" w:cs="Times New Roman"/>
          <w:sz w:val="28"/>
          <w:szCs w:val="28"/>
          <w:shd w:val="clear" w:color="auto" w:fill="FFFFFF"/>
        </w:rPr>
        <w:t xml:space="preserve"> </w:t>
      </w:r>
      <w:r w:rsidRPr="00C56DAF">
        <w:rPr>
          <w:rFonts w:ascii="Times New Roman" w:hAnsi="Times New Roman" w:cs="Times New Roman"/>
          <w:sz w:val="24"/>
          <w:szCs w:val="24"/>
          <w:shd w:val="clear" w:color="auto" w:fill="FFFFFF"/>
        </w:rPr>
        <w:t>Духа Я.М.</w:t>
      </w:r>
    </w:p>
    <w:p w:rsidR="00D45BED" w:rsidRPr="00C56DAF" w:rsidRDefault="00D45BED" w:rsidP="00013CA0">
      <w:pPr>
        <w:spacing w:after="0" w:line="240" w:lineRule="auto"/>
        <w:ind w:lef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Згідно</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з</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пунктом</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2</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розділу</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III</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Порядку</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відрядження</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судді</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до</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іншого</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суду</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того</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самого</w:t>
      </w:r>
      <w:r w:rsidRPr="00013CA0">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рівня і спеціалізації (як тимчасового переведення), затвердженого</w:t>
      </w:r>
      <w:r w:rsidR="00013CA0">
        <w:rPr>
          <w:rFonts w:ascii="Times New Roman" w:hAnsi="Times New Roman" w:cs="Times New Roman"/>
          <w:sz w:val="24"/>
          <w:szCs w:val="24"/>
          <w:shd w:val="clear" w:color="auto" w:fill="FFFFFF"/>
        </w:rPr>
        <w:t xml:space="preserve"> </w:t>
      </w:r>
      <w:r w:rsidRPr="00C56DAF">
        <w:rPr>
          <w:rFonts w:ascii="Times New Roman" w:hAnsi="Times New Roman" w:cs="Times New Roman"/>
          <w:sz w:val="24"/>
          <w:szCs w:val="24"/>
          <w:shd w:val="clear" w:color="auto" w:fill="FFFFFF"/>
        </w:rPr>
        <w:t xml:space="preserve">рішенням Вищої ради правосуддя від 24.01.2017 № 54/0/15-17 (далі – Порядок), 25.03.2024 на офіційному </w:t>
      </w:r>
      <w:proofErr w:type="spellStart"/>
      <w:r w:rsidRPr="00C56DAF">
        <w:rPr>
          <w:rFonts w:ascii="Times New Roman" w:hAnsi="Times New Roman" w:cs="Times New Roman"/>
          <w:sz w:val="24"/>
          <w:szCs w:val="24"/>
          <w:shd w:val="clear" w:color="auto" w:fill="FFFFFF"/>
        </w:rPr>
        <w:t>вебсайті</w:t>
      </w:r>
      <w:proofErr w:type="spellEnd"/>
      <w:r w:rsidRPr="00C56DAF">
        <w:rPr>
          <w:rFonts w:ascii="Times New Roman" w:hAnsi="Times New Roman" w:cs="Times New Roman"/>
          <w:sz w:val="24"/>
          <w:szCs w:val="24"/>
          <w:shd w:val="clear" w:color="auto" w:fill="FFFFFF"/>
        </w:rPr>
        <w:t xml:space="preserve"> Комісії розміщено оголошення про розгляд питання щодо внесення подання про відряд</w:t>
      </w:r>
      <w:r w:rsidR="001C7BBA">
        <w:rPr>
          <w:rFonts w:ascii="Times New Roman" w:hAnsi="Times New Roman" w:cs="Times New Roman"/>
          <w:sz w:val="24"/>
          <w:szCs w:val="24"/>
          <w:shd w:val="clear" w:color="auto" w:fill="FFFFFF"/>
        </w:rPr>
        <w:t xml:space="preserve">ження (тимчасове переведення) </w:t>
      </w:r>
      <w:r w:rsidRPr="00C56DAF">
        <w:rPr>
          <w:rFonts w:ascii="Times New Roman" w:hAnsi="Times New Roman" w:cs="Times New Roman"/>
          <w:sz w:val="24"/>
          <w:szCs w:val="24"/>
          <w:shd w:val="clear" w:color="auto" w:fill="FFFFFF"/>
        </w:rPr>
        <w:t xml:space="preserve">трьох суддів до Полтавського районного суду Полтавської області для здійснення правосуддя. В оголошенні, крім іншого, зазначено про необхідність подання згоди на відрядження протягом 7 днів з дня його оприлюднення. Цей строк закінчився 01.04.2023. </w:t>
      </w:r>
    </w:p>
    <w:p w:rsidR="003C59F1" w:rsidRPr="00C56DAF" w:rsidRDefault="003C59F1" w:rsidP="00013CA0">
      <w:pPr>
        <w:shd w:val="clear" w:color="auto" w:fill="FFFFFF"/>
        <w:spacing w:after="0" w:line="240" w:lineRule="auto"/>
        <w:ind w:left="-142" w:firstLine="567"/>
        <w:jc w:val="both"/>
        <w:rPr>
          <w:rFonts w:ascii="Times New Roman" w:hAnsi="Times New Roman" w:cs="Times New Roman"/>
          <w:sz w:val="24"/>
          <w:szCs w:val="24"/>
        </w:rPr>
      </w:pPr>
      <w:r w:rsidRPr="00C56DAF">
        <w:rPr>
          <w:rFonts w:ascii="Times New Roman" w:hAnsi="Times New Roman" w:cs="Times New Roman"/>
          <w:bCs/>
          <w:sz w:val="24"/>
          <w:szCs w:val="24"/>
        </w:rPr>
        <w:t xml:space="preserve">Упродовж встановленого строку до Комісії </w:t>
      </w:r>
      <w:r w:rsidRPr="00C56DAF">
        <w:rPr>
          <w:rFonts w:ascii="Times New Roman" w:hAnsi="Times New Roman" w:cs="Times New Roman"/>
          <w:sz w:val="24"/>
          <w:szCs w:val="24"/>
        </w:rPr>
        <w:t>надійшла згода на відрядження від судді Лохвицького районного суду Полтавської області Зуб Тетяни Олексіївни.</w:t>
      </w:r>
    </w:p>
    <w:p w:rsidR="00530264" w:rsidRPr="00C56DAF" w:rsidRDefault="00530264" w:rsidP="00013CA0">
      <w:pPr>
        <w:spacing w:after="0" w:line="240" w:lineRule="auto"/>
        <w:ind w:lef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 xml:space="preserve">Заслухавши доповідача, проаналізувавши матеріали щодо відрядження суддів до </w:t>
      </w:r>
      <w:r w:rsidR="00FF0112" w:rsidRPr="00C56DAF">
        <w:rPr>
          <w:rFonts w:ascii="Times New Roman" w:eastAsia="Times New Roman" w:hAnsi="Times New Roman" w:cs="Times New Roman"/>
          <w:sz w:val="24"/>
          <w:szCs w:val="24"/>
          <w:lang w:eastAsia="ru-RU"/>
        </w:rPr>
        <w:t>Полтавського районного суду Полтавської області</w:t>
      </w:r>
      <w:r w:rsidRPr="00C56DAF">
        <w:rPr>
          <w:rFonts w:ascii="Times New Roman" w:hAnsi="Times New Roman" w:cs="Times New Roman"/>
          <w:sz w:val="24"/>
          <w:szCs w:val="24"/>
          <w:shd w:val="clear" w:color="auto" w:fill="FFFFFF"/>
        </w:rPr>
        <w:t>, Комісія встановила таке.</w:t>
      </w:r>
    </w:p>
    <w:p w:rsidR="00530264" w:rsidRPr="00C56DAF" w:rsidRDefault="00530264" w:rsidP="00013CA0">
      <w:pPr>
        <w:spacing w:after="0" w:line="240" w:lineRule="auto"/>
        <w:ind w:lef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 xml:space="preserve">Відповідно до повноважень, </w:t>
      </w:r>
      <w:r w:rsidR="001C7BBA">
        <w:rPr>
          <w:rFonts w:ascii="Times New Roman" w:hAnsi="Times New Roman" w:cs="Times New Roman"/>
          <w:sz w:val="24"/>
          <w:szCs w:val="24"/>
          <w:shd w:val="clear" w:color="auto" w:fill="FFFFFF"/>
        </w:rPr>
        <w:t xml:space="preserve">визначених </w:t>
      </w:r>
      <w:r w:rsidRPr="00C56DAF">
        <w:rPr>
          <w:rFonts w:ascii="Times New Roman" w:hAnsi="Times New Roman" w:cs="Times New Roman"/>
          <w:sz w:val="24"/>
          <w:szCs w:val="24"/>
          <w:shd w:val="clear" w:color="auto" w:fill="FFFFFF"/>
        </w:rPr>
        <w:t>приписами частини другої статті 93 Закону України</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«Про</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судоустр</w:t>
      </w:r>
      <w:r w:rsidR="001C7BBA">
        <w:rPr>
          <w:rFonts w:ascii="Times New Roman" w:hAnsi="Times New Roman" w:cs="Times New Roman"/>
          <w:sz w:val="24"/>
          <w:szCs w:val="24"/>
          <w:shd w:val="clear" w:color="auto" w:fill="FFFFFF"/>
        </w:rPr>
        <w:t>ій</w:t>
      </w:r>
      <w:r w:rsidR="001C7BBA" w:rsidRPr="00013CA0">
        <w:rPr>
          <w:rFonts w:ascii="Times New Roman" w:hAnsi="Times New Roman" w:cs="Times New Roman"/>
          <w:sz w:val="32"/>
          <w:szCs w:val="32"/>
          <w:shd w:val="clear" w:color="auto" w:fill="FFFFFF"/>
        </w:rPr>
        <w:t xml:space="preserve"> </w:t>
      </w:r>
      <w:r w:rsidR="001C7BBA">
        <w:rPr>
          <w:rFonts w:ascii="Times New Roman" w:hAnsi="Times New Roman" w:cs="Times New Roman"/>
          <w:sz w:val="24"/>
          <w:szCs w:val="24"/>
          <w:shd w:val="clear" w:color="auto" w:fill="FFFFFF"/>
        </w:rPr>
        <w:t>і</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статус</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суддів»</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від</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02.06.2016</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1402-VII</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(далі</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Закон),</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та</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пункту</w:t>
      </w:r>
      <w:r w:rsidRPr="00013CA0">
        <w:rPr>
          <w:rFonts w:ascii="Times New Roman" w:hAnsi="Times New Roman" w:cs="Times New Roman"/>
          <w:sz w:val="32"/>
          <w:szCs w:val="32"/>
          <w:shd w:val="clear" w:color="auto" w:fill="FFFFFF"/>
        </w:rPr>
        <w:t xml:space="preserve"> </w:t>
      </w:r>
      <w:r w:rsidRPr="00C56DAF">
        <w:rPr>
          <w:rFonts w:ascii="Times New Roman" w:hAnsi="Times New Roman" w:cs="Times New Roman"/>
          <w:sz w:val="24"/>
          <w:szCs w:val="24"/>
          <w:shd w:val="clear" w:color="auto" w:fill="FFFFFF"/>
        </w:rPr>
        <w:t>6 розділу III Порядку Комісія звернулась із запитами про надання і</w:t>
      </w:r>
      <w:r w:rsidR="004728DC" w:rsidRPr="00C56DAF">
        <w:rPr>
          <w:rFonts w:ascii="Times New Roman" w:hAnsi="Times New Roman" w:cs="Times New Roman"/>
          <w:sz w:val="24"/>
          <w:szCs w:val="24"/>
          <w:shd w:val="clear" w:color="auto" w:fill="FFFFFF"/>
        </w:rPr>
        <w:t>нформації до ДСА України та суду, в якому</w:t>
      </w:r>
      <w:r w:rsidRPr="00C56DAF">
        <w:rPr>
          <w:rFonts w:ascii="Times New Roman" w:hAnsi="Times New Roman" w:cs="Times New Roman"/>
          <w:sz w:val="24"/>
          <w:szCs w:val="24"/>
          <w:shd w:val="clear" w:color="auto" w:fill="FFFFFF"/>
        </w:rPr>
        <w:t xml:space="preserve"> працю</w:t>
      </w:r>
      <w:r w:rsidR="004728DC" w:rsidRPr="00C56DAF">
        <w:rPr>
          <w:rFonts w:ascii="Times New Roman" w:hAnsi="Times New Roman" w:cs="Times New Roman"/>
          <w:sz w:val="24"/>
          <w:szCs w:val="24"/>
          <w:shd w:val="clear" w:color="auto" w:fill="FFFFFF"/>
        </w:rPr>
        <w:t>є</w:t>
      </w:r>
      <w:r w:rsidRPr="00C56DAF">
        <w:rPr>
          <w:rFonts w:ascii="Times New Roman" w:hAnsi="Times New Roman" w:cs="Times New Roman"/>
          <w:sz w:val="24"/>
          <w:szCs w:val="24"/>
          <w:shd w:val="clear" w:color="auto" w:fill="FFFFFF"/>
        </w:rPr>
        <w:t xml:space="preserve"> </w:t>
      </w:r>
      <w:r w:rsidR="004728DC" w:rsidRPr="00C56DAF">
        <w:rPr>
          <w:rFonts w:ascii="Times New Roman" w:hAnsi="Times New Roman" w:cs="Times New Roman"/>
          <w:sz w:val="24"/>
          <w:szCs w:val="24"/>
          <w:shd w:val="clear" w:color="auto" w:fill="FFFFFF"/>
        </w:rPr>
        <w:t>суддя</w:t>
      </w:r>
      <w:r w:rsidRPr="00C56DAF">
        <w:rPr>
          <w:rFonts w:ascii="Times New Roman" w:hAnsi="Times New Roman" w:cs="Times New Roman"/>
          <w:sz w:val="24"/>
          <w:szCs w:val="24"/>
          <w:shd w:val="clear" w:color="auto" w:fill="FFFFFF"/>
        </w:rPr>
        <w:t xml:space="preserve">, що </w:t>
      </w:r>
      <w:r w:rsidR="004728DC" w:rsidRPr="00C56DAF">
        <w:rPr>
          <w:rFonts w:ascii="Times New Roman" w:hAnsi="Times New Roman" w:cs="Times New Roman"/>
          <w:sz w:val="24"/>
          <w:szCs w:val="24"/>
          <w:shd w:val="clear" w:color="auto" w:fill="FFFFFF"/>
        </w:rPr>
        <w:t xml:space="preserve">надала </w:t>
      </w:r>
      <w:r w:rsidRPr="00C56DAF">
        <w:rPr>
          <w:rFonts w:ascii="Times New Roman" w:hAnsi="Times New Roman" w:cs="Times New Roman"/>
          <w:sz w:val="24"/>
          <w:szCs w:val="24"/>
          <w:shd w:val="clear" w:color="auto" w:fill="FFFFFF"/>
        </w:rPr>
        <w:t>згод</w:t>
      </w:r>
      <w:r w:rsidR="004728DC" w:rsidRPr="00C56DAF">
        <w:rPr>
          <w:rFonts w:ascii="Times New Roman" w:hAnsi="Times New Roman" w:cs="Times New Roman"/>
          <w:sz w:val="24"/>
          <w:szCs w:val="24"/>
          <w:shd w:val="clear" w:color="auto" w:fill="FFFFFF"/>
        </w:rPr>
        <w:t>у</w:t>
      </w:r>
      <w:r w:rsidRPr="00C56DAF">
        <w:rPr>
          <w:rFonts w:ascii="Times New Roman" w:hAnsi="Times New Roman" w:cs="Times New Roman"/>
          <w:sz w:val="24"/>
          <w:szCs w:val="24"/>
          <w:shd w:val="clear" w:color="auto" w:fill="FFFFFF"/>
        </w:rPr>
        <w:t xml:space="preserve"> на відрядження до </w:t>
      </w:r>
      <w:r w:rsidR="004728DC" w:rsidRPr="00C56DAF">
        <w:rPr>
          <w:rFonts w:ascii="Times New Roman" w:hAnsi="Times New Roman" w:cs="Times New Roman"/>
          <w:sz w:val="24"/>
          <w:szCs w:val="24"/>
          <w:shd w:val="clear" w:color="auto" w:fill="FFFFFF"/>
        </w:rPr>
        <w:t>Полтавського районного суду Полтавської області</w:t>
      </w:r>
      <w:r w:rsidRPr="00C56DAF">
        <w:rPr>
          <w:rFonts w:ascii="Times New Roman" w:hAnsi="Times New Roman" w:cs="Times New Roman"/>
          <w:sz w:val="24"/>
          <w:szCs w:val="24"/>
          <w:shd w:val="clear" w:color="auto" w:fill="FFFFFF"/>
        </w:rPr>
        <w:t>.</w:t>
      </w:r>
    </w:p>
    <w:p w:rsidR="004373DF" w:rsidRPr="00C56DAF" w:rsidRDefault="004373DF" w:rsidP="00013CA0">
      <w:pPr>
        <w:shd w:val="clear" w:color="auto" w:fill="FFFFFF"/>
        <w:spacing w:after="0" w:line="240" w:lineRule="auto"/>
        <w:ind w:left="-142" w:firstLine="567"/>
        <w:jc w:val="both"/>
        <w:rPr>
          <w:rFonts w:ascii="Times New Roman" w:hAnsi="Times New Roman" w:cs="Times New Roman"/>
          <w:sz w:val="24"/>
          <w:szCs w:val="24"/>
        </w:rPr>
      </w:pPr>
      <w:r w:rsidRPr="00C56DAF">
        <w:rPr>
          <w:rFonts w:ascii="Times New Roman" w:hAnsi="Times New Roman" w:cs="Times New Roman"/>
          <w:sz w:val="24"/>
          <w:szCs w:val="24"/>
        </w:rPr>
        <w:t xml:space="preserve">За інформацією ДСА України, нормативний час, потрібний суддям для розгляду справ, що надійшли до місцевих загальних судів, за </w:t>
      </w:r>
      <w:r w:rsidR="001C7BBA">
        <w:rPr>
          <w:rFonts w:ascii="Times New Roman" w:hAnsi="Times New Roman" w:cs="Times New Roman"/>
          <w:sz w:val="24"/>
          <w:szCs w:val="24"/>
        </w:rPr>
        <w:t>даними звітності за 2023 рік, у</w:t>
      </w:r>
      <w:r w:rsidRPr="00C56DAF">
        <w:rPr>
          <w:rFonts w:ascii="Times New Roman" w:hAnsi="Times New Roman" w:cs="Times New Roman"/>
          <w:sz w:val="24"/>
          <w:szCs w:val="24"/>
        </w:rPr>
        <w:t xml:space="preserve"> </w:t>
      </w:r>
      <w:r w:rsidR="001C7BBA">
        <w:rPr>
          <w:rFonts w:ascii="Times New Roman" w:hAnsi="Times New Roman" w:cs="Times New Roman"/>
          <w:sz w:val="24"/>
          <w:szCs w:val="24"/>
          <w:shd w:val="clear" w:color="auto" w:fill="FFFFFF"/>
        </w:rPr>
        <w:t>Лохвицькому</w:t>
      </w:r>
      <w:r w:rsidRPr="00C56DAF">
        <w:rPr>
          <w:rFonts w:ascii="Times New Roman" w:hAnsi="Times New Roman" w:cs="Times New Roman"/>
          <w:sz w:val="24"/>
          <w:szCs w:val="24"/>
          <w:shd w:val="clear" w:color="auto" w:fill="FFFFFF"/>
        </w:rPr>
        <w:t xml:space="preserve"> районно</w:t>
      </w:r>
      <w:r w:rsidR="001C7BBA">
        <w:rPr>
          <w:rFonts w:ascii="Times New Roman" w:hAnsi="Times New Roman" w:cs="Times New Roman"/>
          <w:sz w:val="24"/>
          <w:szCs w:val="24"/>
          <w:shd w:val="clear" w:color="auto" w:fill="FFFFFF"/>
        </w:rPr>
        <w:t>му суді</w:t>
      </w:r>
      <w:r w:rsidRPr="00C56DAF">
        <w:rPr>
          <w:rFonts w:ascii="Times New Roman" w:hAnsi="Times New Roman" w:cs="Times New Roman"/>
          <w:sz w:val="24"/>
          <w:szCs w:val="24"/>
          <w:shd w:val="clear" w:color="auto" w:fill="FFFFFF"/>
        </w:rPr>
        <w:t xml:space="preserve"> Полтавської області </w:t>
      </w:r>
      <w:r w:rsidRPr="00C56DAF">
        <w:rPr>
          <w:rFonts w:ascii="Times New Roman" w:hAnsi="Times New Roman" w:cs="Times New Roman"/>
          <w:sz w:val="24"/>
          <w:szCs w:val="24"/>
        </w:rPr>
        <w:t>становить 357 дні</w:t>
      </w:r>
      <w:r w:rsidR="001C7BBA">
        <w:rPr>
          <w:rFonts w:ascii="Times New Roman" w:hAnsi="Times New Roman" w:cs="Times New Roman"/>
          <w:sz w:val="24"/>
          <w:szCs w:val="24"/>
        </w:rPr>
        <w:t>в</w:t>
      </w:r>
      <w:r w:rsidRPr="00C56DAF">
        <w:rPr>
          <w:rFonts w:ascii="Times New Roman" w:hAnsi="Times New Roman" w:cs="Times New Roman"/>
          <w:sz w:val="24"/>
          <w:szCs w:val="24"/>
        </w:rPr>
        <w:t xml:space="preserve">. </w:t>
      </w:r>
    </w:p>
    <w:p w:rsidR="00C56DAF" w:rsidRPr="00C56DAF" w:rsidRDefault="00C56DAF"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Штатна чисельність суддів Лохвицького райо</w:t>
      </w:r>
      <w:r w:rsidR="001C7BBA">
        <w:rPr>
          <w:rFonts w:ascii="Times New Roman" w:hAnsi="Times New Roman" w:cs="Times New Roman"/>
          <w:sz w:val="24"/>
          <w:szCs w:val="24"/>
          <w:shd w:val="clear" w:color="auto" w:fill="FFFFFF"/>
        </w:rPr>
        <w:t>нного суду Полтавської області</w:t>
      </w:r>
      <w:r w:rsidRPr="00C56DAF">
        <w:rPr>
          <w:rFonts w:ascii="Times New Roman" w:hAnsi="Times New Roman" w:cs="Times New Roman"/>
          <w:sz w:val="24"/>
          <w:szCs w:val="24"/>
          <w:shd w:val="clear" w:color="auto" w:fill="FFFFFF"/>
        </w:rPr>
        <w:t>– 4, фактична чисельність – 3.</w:t>
      </w:r>
    </w:p>
    <w:p w:rsidR="0017129E" w:rsidRPr="00C56DAF" w:rsidRDefault="005D07D1"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 xml:space="preserve">Листом </w:t>
      </w:r>
      <w:r w:rsidR="0017129E" w:rsidRPr="00C56DAF">
        <w:rPr>
          <w:rFonts w:ascii="Times New Roman" w:hAnsi="Times New Roman" w:cs="Times New Roman"/>
          <w:sz w:val="24"/>
          <w:szCs w:val="24"/>
          <w:shd w:val="clear" w:color="auto" w:fill="FFFFFF"/>
        </w:rPr>
        <w:t>Лохвицького районного суду Полтавської області від 12</w:t>
      </w:r>
      <w:r w:rsidR="001C7BBA">
        <w:rPr>
          <w:rFonts w:ascii="Times New Roman" w:hAnsi="Times New Roman" w:cs="Times New Roman"/>
          <w:sz w:val="24"/>
          <w:szCs w:val="24"/>
          <w:shd w:val="clear" w:color="auto" w:fill="FFFFFF"/>
        </w:rPr>
        <w:t>.04.</w:t>
      </w:r>
      <w:r w:rsidR="0017129E" w:rsidRPr="00C56DAF">
        <w:rPr>
          <w:rFonts w:ascii="Times New Roman" w:hAnsi="Times New Roman" w:cs="Times New Roman"/>
          <w:sz w:val="24"/>
          <w:szCs w:val="24"/>
          <w:shd w:val="clear" w:color="auto" w:fill="FFFFFF"/>
        </w:rPr>
        <w:t>2024 року</w:t>
      </w:r>
      <w:r w:rsidR="00FF0112" w:rsidRPr="00C56DAF">
        <w:rPr>
          <w:rFonts w:ascii="Times New Roman" w:hAnsi="Times New Roman" w:cs="Times New Roman"/>
          <w:sz w:val="24"/>
          <w:szCs w:val="24"/>
          <w:shd w:val="clear" w:color="auto" w:fill="FFFFFF"/>
        </w:rPr>
        <w:t xml:space="preserve"> </w:t>
      </w:r>
      <w:r w:rsidR="0017129E" w:rsidRPr="00C56DAF">
        <w:rPr>
          <w:rFonts w:ascii="Times New Roman" w:hAnsi="Times New Roman" w:cs="Times New Roman"/>
          <w:sz w:val="24"/>
          <w:szCs w:val="24"/>
          <w:shd w:val="clear" w:color="auto" w:fill="FFFFFF"/>
        </w:rPr>
        <w:t>№ 1/74/2024 повідомлено, що станом на дату надання відповіді рівень судового наван</w:t>
      </w:r>
      <w:r w:rsidR="001C7BBA">
        <w:rPr>
          <w:rFonts w:ascii="Times New Roman" w:hAnsi="Times New Roman" w:cs="Times New Roman"/>
          <w:sz w:val="24"/>
          <w:szCs w:val="24"/>
          <w:shd w:val="clear" w:color="auto" w:fill="FFFFFF"/>
        </w:rPr>
        <w:t>таження на суддів цього ж суду в період з 01.01.2024 д</w:t>
      </w:r>
      <w:r w:rsidR="0017129E" w:rsidRPr="00C56DAF">
        <w:rPr>
          <w:rFonts w:ascii="Times New Roman" w:hAnsi="Times New Roman" w:cs="Times New Roman"/>
          <w:sz w:val="24"/>
          <w:szCs w:val="24"/>
          <w:shd w:val="clear" w:color="auto" w:fill="FFFFFF"/>
        </w:rPr>
        <w:t>о 10.04.2024 становить:</w:t>
      </w:r>
    </w:p>
    <w:p w:rsidR="0017129E" w:rsidRPr="00C56DAF" w:rsidRDefault="0017129E" w:rsidP="00013CA0">
      <w:pPr>
        <w:pStyle w:val="a3"/>
        <w:numPr>
          <w:ilvl w:val="0"/>
          <w:numId w:val="1"/>
        </w:numPr>
        <w:spacing w:after="0" w:line="240" w:lineRule="auto"/>
        <w:ind w:left="-142" w:right="-142" w:firstLine="567"/>
        <w:jc w:val="both"/>
        <w:rPr>
          <w:rFonts w:ascii="Times New Roman" w:hAnsi="Times New Roman" w:cs="Times New Roman"/>
          <w:sz w:val="24"/>
          <w:szCs w:val="24"/>
          <w:shd w:val="clear" w:color="auto" w:fill="FFFFFF"/>
          <w:lang w:val="uk-UA"/>
        </w:rPr>
      </w:pPr>
      <w:r w:rsidRPr="00C56DAF">
        <w:rPr>
          <w:rFonts w:ascii="Times New Roman" w:hAnsi="Times New Roman" w:cs="Times New Roman"/>
          <w:sz w:val="24"/>
          <w:szCs w:val="24"/>
          <w:shd w:val="clear" w:color="auto" w:fill="FFFFFF"/>
          <w:lang w:val="uk-UA"/>
        </w:rPr>
        <w:t>середня кількість розглянутих справ та матеріалів на одного суддю – 217;</w:t>
      </w:r>
    </w:p>
    <w:p w:rsidR="0017129E" w:rsidRPr="00C56DAF" w:rsidRDefault="0017129E" w:rsidP="00013CA0">
      <w:pPr>
        <w:pStyle w:val="a3"/>
        <w:numPr>
          <w:ilvl w:val="0"/>
          <w:numId w:val="1"/>
        </w:numPr>
        <w:spacing w:after="0" w:line="240" w:lineRule="auto"/>
        <w:ind w:left="-142" w:right="-142" w:firstLine="567"/>
        <w:jc w:val="both"/>
        <w:rPr>
          <w:rFonts w:ascii="Times New Roman" w:hAnsi="Times New Roman" w:cs="Times New Roman"/>
          <w:sz w:val="24"/>
          <w:szCs w:val="24"/>
          <w:shd w:val="clear" w:color="auto" w:fill="FFFFFF"/>
          <w:lang w:val="uk-UA"/>
        </w:rPr>
      </w:pPr>
      <w:r w:rsidRPr="00C56DAF">
        <w:rPr>
          <w:rFonts w:ascii="Times New Roman" w:hAnsi="Times New Roman" w:cs="Times New Roman"/>
          <w:sz w:val="24"/>
          <w:szCs w:val="24"/>
          <w:shd w:val="clear" w:color="auto" w:fill="FFFFFF"/>
          <w:lang w:val="uk-UA"/>
        </w:rPr>
        <w:t>середня тривалість розгляду справи – 30 днів;</w:t>
      </w:r>
    </w:p>
    <w:p w:rsidR="0017129E" w:rsidRPr="00C56DAF" w:rsidRDefault="0017129E" w:rsidP="00013CA0">
      <w:pPr>
        <w:pStyle w:val="a3"/>
        <w:numPr>
          <w:ilvl w:val="0"/>
          <w:numId w:val="1"/>
        </w:numPr>
        <w:spacing w:after="0" w:line="240" w:lineRule="auto"/>
        <w:ind w:left="-142" w:right="-142" w:firstLine="567"/>
        <w:jc w:val="both"/>
        <w:rPr>
          <w:rFonts w:ascii="Times New Roman" w:hAnsi="Times New Roman" w:cs="Times New Roman"/>
          <w:sz w:val="24"/>
          <w:szCs w:val="24"/>
          <w:shd w:val="clear" w:color="auto" w:fill="FFFFFF"/>
          <w:lang w:val="uk-UA"/>
        </w:rPr>
      </w:pPr>
      <w:r w:rsidRPr="00C56DAF">
        <w:rPr>
          <w:rFonts w:ascii="Times New Roman" w:hAnsi="Times New Roman" w:cs="Times New Roman"/>
          <w:sz w:val="24"/>
          <w:szCs w:val="24"/>
          <w:shd w:val="clear" w:color="auto" w:fill="FFFFFF"/>
          <w:lang w:val="uk-UA"/>
        </w:rPr>
        <w:t>відсоток розгляду справ – 89,92%.</w:t>
      </w:r>
    </w:p>
    <w:p w:rsidR="0017129E" w:rsidRPr="00C56DAF" w:rsidRDefault="00747797" w:rsidP="00013CA0">
      <w:pPr>
        <w:spacing w:after="0" w:line="240" w:lineRule="auto"/>
        <w:ind w:left="-142" w:right="-142"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w:t>
      </w:r>
      <w:r w:rsidR="0017129E" w:rsidRPr="00C56DAF">
        <w:rPr>
          <w:rFonts w:ascii="Times New Roman" w:hAnsi="Times New Roman" w:cs="Times New Roman"/>
          <w:sz w:val="24"/>
          <w:szCs w:val="24"/>
          <w:shd w:val="clear" w:color="auto" w:fill="FFFFFF"/>
        </w:rPr>
        <w:t xml:space="preserve"> провадженні судді </w:t>
      </w:r>
      <w:r>
        <w:rPr>
          <w:rFonts w:ascii="Times New Roman" w:hAnsi="Times New Roman" w:cs="Times New Roman"/>
          <w:sz w:val="24"/>
          <w:szCs w:val="24"/>
          <w:shd w:val="clear" w:color="auto" w:fill="FFFFFF"/>
        </w:rPr>
        <w:t>Зуб Т.О. у період з 01.01.2024 д</w:t>
      </w:r>
      <w:r w:rsidR="0017129E" w:rsidRPr="00C56DAF">
        <w:rPr>
          <w:rFonts w:ascii="Times New Roman" w:hAnsi="Times New Roman" w:cs="Times New Roman"/>
          <w:sz w:val="24"/>
          <w:szCs w:val="24"/>
          <w:shd w:val="clear" w:color="auto" w:fill="FFFFFF"/>
        </w:rPr>
        <w:t>о 10.04.2024 надійшло 333 справ</w:t>
      </w:r>
      <w:r>
        <w:rPr>
          <w:rFonts w:ascii="Times New Roman" w:hAnsi="Times New Roman" w:cs="Times New Roman"/>
          <w:sz w:val="24"/>
          <w:szCs w:val="24"/>
          <w:shd w:val="clear" w:color="auto" w:fill="FFFFFF"/>
        </w:rPr>
        <w:t>и та матеріали</w:t>
      </w:r>
      <w:r w:rsidR="0017129E" w:rsidRPr="00C56DAF">
        <w:rPr>
          <w:rFonts w:ascii="Times New Roman" w:hAnsi="Times New Roman" w:cs="Times New Roman"/>
          <w:sz w:val="24"/>
          <w:szCs w:val="24"/>
          <w:shd w:val="clear" w:color="auto" w:fill="FFFFFF"/>
        </w:rPr>
        <w:t xml:space="preserve">, у тому числі: кримінальних проваджень – 21, цивільних справ – 158, справ </w:t>
      </w:r>
      <w:r>
        <w:rPr>
          <w:rFonts w:ascii="Times New Roman" w:hAnsi="Times New Roman" w:cs="Times New Roman"/>
          <w:sz w:val="24"/>
          <w:szCs w:val="24"/>
          <w:shd w:val="clear" w:color="auto" w:fill="FFFFFF"/>
        </w:rPr>
        <w:t>у</w:t>
      </w:r>
      <w:r w:rsidR="0017129E" w:rsidRPr="00C56DAF">
        <w:rPr>
          <w:rFonts w:ascii="Times New Roman" w:hAnsi="Times New Roman" w:cs="Times New Roman"/>
          <w:sz w:val="24"/>
          <w:szCs w:val="24"/>
          <w:shd w:val="clear" w:color="auto" w:fill="FFFFFF"/>
        </w:rPr>
        <w:t xml:space="preserve"> порядку адміністративного судочинства – 4, справ про адміністративні правопорушення – 88.</w:t>
      </w:r>
    </w:p>
    <w:p w:rsidR="0017129E" w:rsidRPr="00C56DAF" w:rsidRDefault="00C56DAF"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За</w:t>
      </w:r>
      <w:r w:rsidRPr="00663DB1">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вказаний</w:t>
      </w:r>
      <w:r w:rsidRPr="00663DB1">
        <w:rPr>
          <w:rFonts w:ascii="Times New Roman" w:hAnsi="Times New Roman" w:cs="Times New Roman"/>
          <w:shd w:val="clear" w:color="auto" w:fill="FFFFFF"/>
        </w:rPr>
        <w:t xml:space="preserve"> </w:t>
      </w:r>
      <w:r w:rsidRPr="00C56DAF">
        <w:rPr>
          <w:rFonts w:ascii="Times New Roman" w:hAnsi="Times New Roman" w:cs="Times New Roman"/>
          <w:sz w:val="24"/>
          <w:szCs w:val="24"/>
          <w:shd w:val="clear" w:color="auto" w:fill="FFFFFF"/>
        </w:rPr>
        <w:t>період</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розглянуто:</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кримінальних</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проваджень</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16,</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цивільних</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справ</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101,</w:t>
      </w:r>
      <w:r w:rsidR="0017129E" w:rsidRPr="00663DB1">
        <w:rPr>
          <w:rFonts w:ascii="Times New Roman" w:hAnsi="Times New Roman" w:cs="Times New Roman"/>
          <w:shd w:val="clear" w:color="auto" w:fill="FFFFFF"/>
        </w:rPr>
        <w:t xml:space="preserve"> </w:t>
      </w:r>
      <w:r w:rsidR="0017129E" w:rsidRPr="00C56DAF">
        <w:rPr>
          <w:rFonts w:ascii="Times New Roman" w:hAnsi="Times New Roman" w:cs="Times New Roman"/>
          <w:sz w:val="24"/>
          <w:szCs w:val="24"/>
          <w:shd w:val="clear" w:color="auto" w:fill="FFFFFF"/>
        </w:rPr>
        <w:t>справ в порядку адміністративного судочинства – 2, справ про адміністративні правопорушення – 83.</w:t>
      </w:r>
    </w:p>
    <w:p w:rsidR="0017129E" w:rsidRPr="00C56DAF" w:rsidRDefault="0017129E"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 xml:space="preserve">Залишок нерозглянутих справ </w:t>
      </w:r>
      <w:r w:rsidR="00D77660">
        <w:rPr>
          <w:rFonts w:ascii="Times New Roman" w:hAnsi="Times New Roman" w:cs="Times New Roman"/>
          <w:sz w:val="24"/>
          <w:szCs w:val="24"/>
          <w:shd w:val="clear" w:color="auto" w:fill="FFFFFF"/>
        </w:rPr>
        <w:t>становить</w:t>
      </w:r>
      <w:r w:rsidRPr="00C56DAF">
        <w:rPr>
          <w:rFonts w:ascii="Times New Roman" w:hAnsi="Times New Roman" w:cs="Times New Roman"/>
          <w:sz w:val="24"/>
          <w:szCs w:val="24"/>
          <w:shd w:val="clear" w:color="auto" w:fill="FFFFFF"/>
        </w:rPr>
        <w:t xml:space="preserve">: кримінальні провадження – 5, клопотання прокурора про закриття кримінального провадження – 3, цивільні справи – 57, справ </w:t>
      </w:r>
      <w:r w:rsidR="00D77660">
        <w:rPr>
          <w:rFonts w:ascii="Times New Roman" w:hAnsi="Times New Roman" w:cs="Times New Roman"/>
          <w:sz w:val="24"/>
          <w:szCs w:val="24"/>
          <w:shd w:val="clear" w:color="auto" w:fill="FFFFFF"/>
        </w:rPr>
        <w:t>у</w:t>
      </w:r>
      <w:r w:rsidRPr="00C56DAF">
        <w:rPr>
          <w:rFonts w:ascii="Times New Roman" w:hAnsi="Times New Roman" w:cs="Times New Roman"/>
          <w:sz w:val="24"/>
          <w:szCs w:val="24"/>
          <w:shd w:val="clear" w:color="auto" w:fill="FFFFFF"/>
        </w:rPr>
        <w:t xml:space="preserve"> порядку адміністративного судочинства – 2, справ про адміністративні правопорушення – 7.</w:t>
      </w:r>
    </w:p>
    <w:p w:rsidR="0017129E" w:rsidRPr="00C56DAF" w:rsidRDefault="0017129E"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 xml:space="preserve">Крім того, суддя Зуб Т.О. є слідчим суддею. </w:t>
      </w:r>
      <w:r w:rsidR="00D77660">
        <w:rPr>
          <w:rFonts w:ascii="Times New Roman" w:hAnsi="Times New Roman" w:cs="Times New Roman"/>
          <w:sz w:val="24"/>
          <w:szCs w:val="24"/>
          <w:shd w:val="clear" w:color="auto" w:fill="FFFFFF"/>
        </w:rPr>
        <w:t>З</w:t>
      </w:r>
      <w:r w:rsidRPr="00C56DAF">
        <w:rPr>
          <w:rFonts w:ascii="Times New Roman" w:hAnsi="Times New Roman" w:cs="Times New Roman"/>
          <w:sz w:val="24"/>
          <w:szCs w:val="24"/>
          <w:shd w:val="clear" w:color="auto" w:fill="FFFFFF"/>
        </w:rPr>
        <w:t xml:space="preserve"> 01.01.2024 надійшло клопотань, скарг, заяв під час досудового розслідування – 19, розглянуто – 19, </w:t>
      </w:r>
      <w:r w:rsidR="00D77660">
        <w:rPr>
          <w:rFonts w:ascii="Times New Roman" w:hAnsi="Times New Roman" w:cs="Times New Roman"/>
          <w:sz w:val="24"/>
          <w:szCs w:val="24"/>
          <w:shd w:val="clear" w:color="auto" w:fill="FFFFFF"/>
        </w:rPr>
        <w:t>справ у залишку не має.</w:t>
      </w:r>
    </w:p>
    <w:p w:rsidR="0017129E" w:rsidRPr="00C56DAF" w:rsidRDefault="00D77660" w:rsidP="00013CA0">
      <w:pPr>
        <w:spacing w:after="0" w:line="240" w:lineRule="auto"/>
        <w:ind w:left="-142" w:right="-142"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Наразі</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в</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провадженні</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судді</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Зуб</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Т.О.</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перебуває:</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на</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стадії</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відкриття</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провадження</w:t>
      </w:r>
      <w:r w:rsidR="0017129E"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w:t>
      </w:r>
      <w:r w:rsidRPr="00663DB1">
        <w:rPr>
          <w:rFonts w:ascii="Times New Roman" w:hAnsi="Times New Roman" w:cs="Times New Roman"/>
          <w:sz w:val="56"/>
          <w:szCs w:val="56"/>
          <w:shd w:val="clear" w:color="auto" w:fill="FFFFFF"/>
        </w:rPr>
        <w:t xml:space="preserve"> </w:t>
      </w:r>
      <w:r w:rsidR="0017129E" w:rsidRPr="00C56DAF">
        <w:rPr>
          <w:rFonts w:ascii="Times New Roman" w:hAnsi="Times New Roman" w:cs="Times New Roman"/>
          <w:sz w:val="24"/>
          <w:szCs w:val="24"/>
          <w:shd w:val="clear" w:color="auto" w:fill="FFFFFF"/>
        </w:rPr>
        <w:t>2 цивільн</w:t>
      </w:r>
      <w:r>
        <w:rPr>
          <w:rFonts w:ascii="Times New Roman" w:hAnsi="Times New Roman" w:cs="Times New Roman"/>
          <w:sz w:val="24"/>
          <w:szCs w:val="24"/>
          <w:shd w:val="clear" w:color="auto" w:fill="FFFFFF"/>
        </w:rPr>
        <w:t>і</w:t>
      </w:r>
      <w:r w:rsidR="0017129E" w:rsidRPr="00C56DAF">
        <w:rPr>
          <w:rFonts w:ascii="Times New Roman" w:hAnsi="Times New Roman" w:cs="Times New Roman"/>
          <w:sz w:val="24"/>
          <w:szCs w:val="24"/>
          <w:shd w:val="clear" w:color="auto" w:fill="FFFFFF"/>
        </w:rPr>
        <w:t xml:space="preserve"> справи, залишено без руху – 1 цивільна справа, відкрито провадження та перебуває на стадії судового розгляду – 54 справи (зупинено провадження у 6 цивільних справах).</w:t>
      </w:r>
    </w:p>
    <w:p w:rsidR="0017129E" w:rsidRPr="00C56DAF" w:rsidRDefault="0017129E"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Кількість справ, які розглядаються в порядку адміністративного судочинства</w:t>
      </w:r>
      <w:r w:rsidR="00D77660">
        <w:rPr>
          <w:rFonts w:ascii="Times New Roman" w:hAnsi="Times New Roman" w:cs="Times New Roman"/>
          <w:sz w:val="24"/>
          <w:szCs w:val="24"/>
          <w:shd w:val="clear" w:color="auto" w:fill="FFFFFF"/>
        </w:rPr>
        <w:t>,</w:t>
      </w:r>
      <w:r w:rsidRPr="00C56DAF">
        <w:rPr>
          <w:rFonts w:ascii="Times New Roman" w:hAnsi="Times New Roman" w:cs="Times New Roman"/>
          <w:sz w:val="24"/>
          <w:szCs w:val="24"/>
          <w:shd w:val="clear" w:color="auto" w:fill="FFFFFF"/>
        </w:rPr>
        <w:t xml:space="preserve"> – 2.</w:t>
      </w:r>
    </w:p>
    <w:p w:rsidR="0017129E" w:rsidRPr="00C56DAF" w:rsidRDefault="0017129E"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Кількість справ про адміністративні правопорушення, які призначено до розгляду</w:t>
      </w:r>
      <w:r w:rsidR="00D77660">
        <w:rPr>
          <w:rFonts w:ascii="Times New Roman" w:hAnsi="Times New Roman" w:cs="Times New Roman"/>
          <w:sz w:val="24"/>
          <w:szCs w:val="24"/>
          <w:shd w:val="clear" w:color="auto" w:fill="FFFFFF"/>
        </w:rPr>
        <w:t>,</w:t>
      </w:r>
      <w:r w:rsidRPr="00C56DAF">
        <w:rPr>
          <w:rFonts w:ascii="Times New Roman" w:hAnsi="Times New Roman" w:cs="Times New Roman"/>
          <w:sz w:val="24"/>
          <w:szCs w:val="24"/>
          <w:shd w:val="clear" w:color="auto" w:fill="FFFFFF"/>
        </w:rPr>
        <w:t xml:space="preserve"> – 5, зупинено провадження у 2-х справах.</w:t>
      </w:r>
    </w:p>
    <w:p w:rsidR="0017129E" w:rsidRPr="00C56DAF" w:rsidRDefault="0017129E"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Кількість кримінальних проваджень, які перебувають на стадії судового розгляду – 5.</w:t>
      </w:r>
    </w:p>
    <w:p w:rsidR="0017129E" w:rsidRPr="00C56DAF" w:rsidRDefault="00D77660" w:rsidP="00013CA0">
      <w:pPr>
        <w:spacing w:after="0" w:line="240" w:lineRule="auto"/>
        <w:ind w:left="-142" w:right="-142"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w:t>
      </w:r>
      <w:r w:rsidR="0017129E" w:rsidRPr="00C56DAF">
        <w:rPr>
          <w:rFonts w:ascii="Times New Roman" w:hAnsi="Times New Roman" w:cs="Times New Roman"/>
          <w:sz w:val="24"/>
          <w:szCs w:val="24"/>
          <w:shd w:val="clear" w:color="auto" w:fill="FFFFFF"/>
        </w:rPr>
        <w:t>уддя Зуб Т.О. входить до складу 3-х колегій</w:t>
      </w:r>
      <w:r w:rsidR="00C56DAF" w:rsidRPr="00C56DAF">
        <w:rPr>
          <w:rFonts w:ascii="Times New Roman" w:hAnsi="Times New Roman" w:cs="Times New Roman"/>
          <w:sz w:val="24"/>
          <w:szCs w:val="24"/>
          <w:shd w:val="clear" w:color="auto" w:fill="FFFFFF"/>
        </w:rPr>
        <w:t>,</w:t>
      </w:r>
      <w:r w:rsidR="0017129E" w:rsidRPr="00C56DAF">
        <w:rPr>
          <w:rFonts w:ascii="Times New Roman" w:hAnsi="Times New Roman" w:cs="Times New Roman"/>
          <w:sz w:val="24"/>
          <w:szCs w:val="24"/>
          <w:shd w:val="clear" w:color="auto" w:fill="FFFFFF"/>
        </w:rPr>
        <w:t xml:space="preserve"> з яких в одному кримінальному провадженні </w:t>
      </w:r>
      <w:r>
        <w:rPr>
          <w:rFonts w:ascii="Times New Roman" w:hAnsi="Times New Roman" w:cs="Times New Roman"/>
          <w:sz w:val="24"/>
          <w:szCs w:val="24"/>
          <w:shd w:val="clear" w:color="auto" w:fill="FFFFFF"/>
        </w:rPr>
        <w:t>стосовно</w:t>
      </w:r>
      <w:r w:rsidR="0017129E" w:rsidRPr="00C56DAF">
        <w:rPr>
          <w:rFonts w:ascii="Times New Roman" w:hAnsi="Times New Roman" w:cs="Times New Roman"/>
          <w:sz w:val="24"/>
          <w:szCs w:val="24"/>
          <w:shd w:val="clear" w:color="auto" w:fill="FFFFFF"/>
        </w:rPr>
        <w:t xml:space="preserve"> обвинуваченої обрано запобіжний захід у вигляді тримання під вартою.</w:t>
      </w:r>
    </w:p>
    <w:p w:rsidR="0017129E" w:rsidRPr="00C56DAF" w:rsidRDefault="0017129E" w:rsidP="00013CA0">
      <w:pPr>
        <w:spacing w:after="0" w:line="240" w:lineRule="auto"/>
        <w:ind w:left="-142" w:right="-142" w:firstLine="567"/>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У провадженні судді Зуб Т.О. перебуває кримінальне провадження з клопотанням про застосування заходів медичного характеру. Розгляд кримінального провадження перебуває на стадії дослідження письмових доказів.</w:t>
      </w:r>
    </w:p>
    <w:p w:rsidR="0017129E" w:rsidRPr="00C56DAF" w:rsidRDefault="00D77660" w:rsidP="00013CA0">
      <w:pPr>
        <w:spacing w:after="0" w:line="240" w:lineRule="auto"/>
        <w:ind w:left="-142" w:right="-142"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У</w:t>
      </w:r>
      <w:r w:rsidR="0017129E" w:rsidRPr="00C56DAF">
        <w:rPr>
          <w:rFonts w:ascii="Times New Roman" w:hAnsi="Times New Roman" w:cs="Times New Roman"/>
          <w:sz w:val="24"/>
          <w:szCs w:val="24"/>
          <w:shd w:val="clear" w:color="auto" w:fill="FFFFFF"/>
        </w:rPr>
        <w:t xml:space="preserve"> провадженні судді Зуб Т.О.</w:t>
      </w:r>
      <w:r>
        <w:rPr>
          <w:rFonts w:ascii="Times New Roman" w:hAnsi="Times New Roman" w:cs="Times New Roman"/>
          <w:sz w:val="24"/>
          <w:szCs w:val="24"/>
          <w:shd w:val="clear" w:color="auto" w:fill="FFFFFF"/>
        </w:rPr>
        <w:t xml:space="preserve"> немає</w:t>
      </w:r>
      <w:r w:rsidR="0017129E" w:rsidRPr="00C56DAF">
        <w:rPr>
          <w:rFonts w:ascii="Times New Roman" w:hAnsi="Times New Roman" w:cs="Times New Roman"/>
          <w:sz w:val="24"/>
          <w:szCs w:val="24"/>
          <w:shd w:val="clear" w:color="auto" w:fill="FFFFFF"/>
        </w:rPr>
        <w:t xml:space="preserve"> кримінальн</w:t>
      </w:r>
      <w:r>
        <w:rPr>
          <w:rFonts w:ascii="Times New Roman" w:hAnsi="Times New Roman" w:cs="Times New Roman"/>
          <w:sz w:val="24"/>
          <w:szCs w:val="24"/>
          <w:shd w:val="clear" w:color="auto" w:fill="FFFFFF"/>
        </w:rPr>
        <w:t>их</w:t>
      </w:r>
      <w:r w:rsidR="0017129E" w:rsidRPr="00C56DAF">
        <w:rPr>
          <w:rFonts w:ascii="Times New Roman" w:hAnsi="Times New Roman" w:cs="Times New Roman"/>
          <w:sz w:val="24"/>
          <w:szCs w:val="24"/>
          <w:shd w:val="clear" w:color="auto" w:fill="FFFFFF"/>
        </w:rPr>
        <w:t xml:space="preserve"> проваджен</w:t>
      </w:r>
      <w:r>
        <w:rPr>
          <w:rFonts w:ascii="Times New Roman" w:hAnsi="Times New Roman" w:cs="Times New Roman"/>
          <w:sz w:val="24"/>
          <w:szCs w:val="24"/>
          <w:shd w:val="clear" w:color="auto" w:fill="FFFFFF"/>
        </w:rPr>
        <w:t>ь</w:t>
      </w:r>
      <w:r w:rsidR="0017129E" w:rsidRPr="00C56DAF">
        <w:rPr>
          <w:rFonts w:ascii="Times New Roman" w:hAnsi="Times New Roman" w:cs="Times New Roman"/>
          <w:sz w:val="24"/>
          <w:szCs w:val="24"/>
          <w:shd w:val="clear" w:color="auto" w:fill="FFFFFF"/>
        </w:rPr>
        <w:t>, які розглядаються колегіально та у яких вона є головуючим</w:t>
      </w:r>
      <w:r>
        <w:rPr>
          <w:rFonts w:ascii="Times New Roman" w:hAnsi="Times New Roman" w:cs="Times New Roman"/>
          <w:sz w:val="24"/>
          <w:szCs w:val="24"/>
          <w:shd w:val="clear" w:color="auto" w:fill="FFFFFF"/>
        </w:rPr>
        <w:t>,</w:t>
      </w:r>
      <w:r w:rsidR="0017129E" w:rsidRPr="00C56DA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також </w:t>
      </w:r>
      <w:r w:rsidR="0017129E" w:rsidRPr="00C56DAF">
        <w:rPr>
          <w:rFonts w:ascii="Times New Roman" w:hAnsi="Times New Roman" w:cs="Times New Roman"/>
          <w:sz w:val="24"/>
          <w:szCs w:val="24"/>
          <w:shd w:val="clear" w:color="auto" w:fill="FFFFFF"/>
        </w:rPr>
        <w:t xml:space="preserve">відсутні справи, які б становили значний суспільний інтерес. </w:t>
      </w:r>
    </w:p>
    <w:p w:rsidR="001935A9" w:rsidRPr="00C56DAF" w:rsidRDefault="001935A9" w:rsidP="00013CA0">
      <w:pPr>
        <w:shd w:val="clear" w:color="auto" w:fill="FFFFFF"/>
        <w:spacing w:after="0" w:line="240" w:lineRule="auto"/>
        <w:ind w:left="-142" w:right="-142" w:firstLine="710"/>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Частиною першою статті 55 Закону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1935A9" w:rsidRPr="00C56DAF" w:rsidRDefault="001935A9" w:rsidP="00013CA0">
      <w:pPr>
        <w:shd w:val="clear" w:color="auto" w:fill="FFFFFF"/>
        <w:spacing w:after="0" w:line="240" w:lineRule="auto"/>
        <w:ind w:left="-142" w:right="-142" w:firstLine="710"/>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Приписами абзаців першого та другого частини другої статті 55 Закону унормовано тривалість строку відрядження та передбачено, що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1935A9" w:rsidRPr="00C56DAF" w:rsidRDefault="00D77660" w:rsidP="00013CA0">
      <w:pPr>
        <w:shd w:val="clear" w:color="auto" w:fill="FFFFFF"/>
        <w:spacing w:after="0" w:line="240" w:lineRule="auto"/>
        <w:ind w:left="-142" w:right="-142"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Відповідно до пункту 10 р</w:t>
      </w:r>
      <w:r w:rsidR="001935A9" w:rsidRPr="00C56DAF">
        <w:rPr>
          <w:rFonts w:ascii="Times New Roman" w:hAnsi="Times New Roman" w:cs="Times New Roman"/>
          <w:sz w:val="24"/>
          <w:szCs w:val="24"/>
          <w:shd w:val="clear" w:color="auto" w:fill="FFFFFF"/>
        </w:rPr>
        <w:t>озділу III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w:t>
      </w:r>
    </w:p>
    <w:p w:rsidR="001935A9" w:rsidRPr="00C56DAF" w:rsidRDefault="001935A9" w:rsidP="00013CA0">
      <w:pPr>
        <w:shd w:val="clear" w:color="auto" w:fill="FFFFFF"/>
        <w:spacing w:after="0" w:line="240" w:lineRule="auto"/>
        <w:ind w:left="-142" w:right="-142" w:firstLine="710"/>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Комісією можуть бути враховані й інші обставини, встановлені під час розгляду питання відрядження судді.</w:t>
      </w:r>
    </w:p>
    <w:p w:rsidR="001935A9" w:rsidRPr="00C56DAF" w:rsidRDefault="001935A9" w:rsidP="00013CA0">
      <w:pPr>
        <w:shd w:val="clear" w:color="auto" w:fill="FFFFFF"/>
        <w:spacing w:after="0" w:line="240" w:lineRule="auto"/>
        <w:ind w:left="-142" w:right="-142" w:firstLine="710"/>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Заслухавши доповідача, дослідивши наявні в розпорядженні Комісії матеріали, стаж роботи на посаді судді, якість розгляду суддею справ, а також обставини, встановлені під час розгляду питання щодо відрядження судді, Комісія дійшла висновку про наявність підстав для внесення до Вищої ради правосуддя подання з рекомендацією на відрядження судді</w:t>
      </w:r>
      <w:r w:rsidR="00663DB1">
        <w:rPr>
          <w:rFonts w:ascii="Times New Roman" w:hAnsi="Times New Roman" w:cs="Times New Roman"/>
          <w:sz w:val="24"/>
          <w:szCs w:val="24"/>
          <w:shd w:val="clear" w:color="auto" w:fill="FFFFFF"/>
        </w:rPr>
        <w:t xml:space="preserve"> </w:t>
      </w:r>
      <w:proofErr w:type="spellStart"/>
      <w:r w:rsidRPr="00C56DAF">
        <w:rPr>
          <w:rFonts w:ascii="Times New Roman" w:hAnsi="Times New Roman" w:cs="Times New Roman"/>
          <w:sz w:val="24"/>
          <w:szCs w:val="24"/>
        </w:rPr>
        <w:t>Лохвицького</w:t>
      </w:r>
      <w:proofErr w:type="spellEnd"/>
      <w:r w:rsidRPr="00C56DAF">
        <w:rPr>
          <w:rFonts w:ascii="Times New Roman" w:hAnsi="Times New Roman" w:cs="Times New Roman"/>
          <w:sz w:val="24"/>
          <w:szCs w:val="24"/>
        </w:rPr>
        <w:t xml:space="preserve"> районного суду Полтавської області Зуб </w:t>
      </w:r>
      <w:r w:rsidR="00D77660">
        <w:rPr>
          <w:rFonts w:ascii="Times New Roman" w:hAnsi="Times New Roman" w:cs="Times New Roman"/>
          <w:sz w:val="24"/>
          <w:szCs w:val="24"/>
        </w:rPr>
        <w:t xml:space="preserve">Т.О. </w:t>
      </w:r>
      <w:r w:rsidRPr="00C56DAF">
        <w:rPr>
          <w:rFonts w:ascii="Times New Roman" w:eastAsia="Times New Roman" w:hAnsi="Times New Roman" w:cs="Times New Roman"/>
          <w:sz w:val="24"/>
          <w:szCs w:val="24"/>
          <w:lang w:eastAsia="uk-UA"/>
        </w:rPr>
        <w:t xml:space="preserve">до </w:t>
      </w:r>
      <w:r w:rsidRPr="00C56DAF">
        <w:rPr>
          <w:rFonts w:ascii="Times New Roman" w:eastAsia="Times New Roman" w:hAnsi="Times New Roman" w:cs="Times New Roman"/>
          <w:sz w:val="24"/>
          <w:szCs w:val="24"/>
          <w:lang w:eastAsia="ru-RU"/>
        </w:rPr>
        <w:t>Полтавського районного суду Полтавської області</w:t>
      </w:r>
      <w:r w:rsidRPr="00C56DAF">
        <w:rPr>
          <w:rFonts w:ascii="Times New Roman" w:hAnsi="Times New Roman" w:cs="Times New Roman"/>
          <w:sz w:val="24"/>
          <w:szCs w:val="24"/>
          <w:shd w:val="clear" w:color="auto" w:fill="FFFFFF"/>
        </w:rPr>
        <w:t xml:space="preserve"> для здійснення правосуддя.</w:t>
      </w:r>
    </w:p>
    <w:p w:rsidR="001935A9" w:rsidRDefault="001935A9" w:rsidP="00013CA0">
      <w:pPr>
        <w:shd w:val="clear" w:color="auto" w:fill="FFFFFF"/>
        <w:spacing w:after="0" w:line="240" w:lineRule="auto"/>
        <w:ind w:left="-142" w:right="-142" w:firstLine="710"/>
        <w:jc w:val="both"/>
        <w:rPr>
          <w:rFonts w:ascii="Times New Roman" w:hAnsi="Times New Roman" w:cs="Times New Roman"/>
          <w:sz w:val="24"/>
          <w:szCs w:val="24"/>
          <w:shd w:val="clear" w:color="auto" w:fill="FFFFFF"/>
        </w:rPr>
      </w:pPr>
      <w:r w:rsidRPr="00C56DAF">
        <w:rPr>
          <w:rFonts w:ascii="Times New Roman" w:hAnsi="Times New Roman" w:cs="Times New Roman"/>
          <w:sz w:val="24"/>
          <w:szCs w:val="24"/>
          <w:shd w:val="clear" w:color="auto" w:fill="FFFFFF"/>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затвердженим рішенням Вищої ради правосуддя від 24.04.2017 № 54/0/15-17, Вища кваліфікаційна комісія суддів України «п’ятьма» голосами «ЗА» та «одним» голосом «ПРОТИ»</w:t>
      </w:r>
    </w:p>
    <w:p w:rsidR="00D77660" w:rsidRPr="00C56DAF" w:rsidRDefault="00D77660" w:rsidP="00013CA0">
      <w:pPr>
        <w:shd w:val="clear" w:color="auto" w:fill="FFFFFF"/>
        <w:spacing w:after="0" w:line="240" w:lineRule="auto"/>
        <w:ind w:left="-142" w:right="-142" w:firstLine="710"/>
        <w:jc w:val="both"/>
        <w:rPr>
          <w:rFonts w:ascii="Times New Roman" w:hAnsi="Times New Roman" w:cs="Times New Roman"/>
          <w:sz w:val="24"/>
          <w:szCs w:val="24"/>
          <w:shd w:val="clear" w:color="auto" w:fill="FFFFFF"/>
        </w:rPr>
      </w:pPr>
    </w:p>
    <w:p w:rsidR="001935A9" w:rsidRPr="00C56DAF" w:rsidRDefault="001935A9" w:rsidP="00013CA0">
      <w:pPr>
        <w:shd w:val="clear" w:color="auto" w:fill="FFFFFF"/>
        <w:spacing w:after="0" w:line="240" w:lineRule="auto"/>
        <w:ind w:left="-142" w:right="-142" w:firstLine="710"/>
        <w:jc w:val="center"/>
        <w:rPr>
          <w:rFonts w:ascii="Times New Roman" w:hAnsi="Times New Roman" w:cs="Times New Roman"/>
          <w:sz w:val="24"/>
          <w:szCs w:val="24"/>
        </w:rPr>
      </w:pPr>
      <w:r w:rsidRPr="00C56DAF">
        <w:rPr>
          <w:rFonts w:ascii="Times New Roman" w:hAnsi="Times New Roman" w:cs="Times New Roman"/>
          <w:sz w:val="24"/>
          <w:szCs w:val="24"/>
        </w:rPr>
        <w:t>вирішила:</w:t>
      </w:r>
    </w:p>
    <w:p w:rsidR="001935A9" w:rsidRPr="00C56DAF" w:rsidRDefault="001935A9" w:rsidP="00013CA0">
      <w:pPr>
        <w:shd w:val="clear" w:color="auto" w:fill="FFFFFF"/>
        <w:tabs>
          <w:tab w:val="left" w:pos="993"/>
        </w:tabs>
        <w:spacing w:after="0" w:line="240" w:lineRule="auto"/>
        <w:ind w:left="-142" w:right="-142" w:firstLine="710"/>
        <w:jc w:val="center"/>
        <w:rPr>
          <w:rFonts w:ascii="Times New Roman" w:hAnsi="Times New Roman" w:cs="Times New Roman"/>
          <w:sz w:val="24"/>
          <w:szCs w:val="24"/>
        </w:rPr>
      </w:pPr>
    </w:p>
    <w:p w:rsidR="001935A9" w:rsidRPr="00C56DAF" w:rsidRDefault="001935A9" w:rsidP="00013CA0">
      <w:pPr>
        <w:shd w:val="clear" w:color="auto" w:fill="FFFFFF"/>
        <w:tabs>
          <w:tab w:val="left" w:pos="851"/>
        </w:tabs>
        <w:spacing w:after="0" w:line="240" w:lineRule="auto"/>
        <w:ind w:left="-142" w:right="-142"/>
        <w:jc w:val="both"/>
        <w:rPr>
          <w:rFonts w:ascii="Times New Roman" w:eastAsia="Times New Roman" w:hAnsi="Times New Roman" w:cs="Times New Roman"/>
          <w:sz w:val="24"/>
          <w:szCs w:val="24"/>
          <w:lang w:eastAsia="uk-UA"/>
        </w:rPr>
      </w:pPr>
      <w:r w:rsidRPr="00C56DAF">
        <w:rPr>
          <w:rFonts w:ascii="Times New Roman" w:eastAsia="Times New Roman" w:hAnsi="Times New Roman" w:cs="Times New Roman"/>
          <w:sz w:val="24"/>
          <w:szCs w:val="24"/>
          <w:lang w:eastAsia="uk-UA"/>
        </w:rPr>
        <w:t xml:space="preserve">внести до Вищої ради правосуддя подання з рекомендацією про відрядження судді </w:t>
      </w:r>
      <w:r w:rsidRPr="00C56DAF">
        <w:rPr>
          <w:rFonts w:ascii="Times New Roman" w:hAnsi="Times New Roman" w:cs="Times New Roman"/>
          <w:sz w:val="24"/>
          <w:szCs w:val="24"/>
        </w:rPr>
        <w:t xml:space="preserve">Лохвицького районного суду Полтавської області Зуб Тетяни Олексіївни </w:t>
      </w:r>
      <w:r w:rsidRPr="00C56DAF">
        <w:rPr>
          <w:rFonts w:ascii="Times New Roman" w:eastAsia="Times New Roman" w:hAnsi="Times New Roman" w:cs="Times New Roman"/>
          <w:sz w:val="24"/>
          <w:szCs w:val="24"/>
          <w:lang w:eastAsia="uk-UA"/>
        </w:rPr>
        <w:t xml:space="preserve">до </w:t>
      </w:r>
      <w:r w:rsidRPr="00C56DAF">
        <w:rPr>
          <w:rFonts w:ascii="Times New Roman" w:eastAsia="Times New Roman" w:hAnsi="Times New Roman" w:cs="Times New Roman"/>
          <w:sz w:val="24"/>
          <w:szCs w:val="24"/>
          <w:lang w:eastAsia="ru-RU"/>
        </w:rPr>
        <w:t>Полтавського районного суду Полтавської області</w:t>
      </w:r>
      <w:r w:rsidRPr="00C56DAF">
        <w:rPr>
          <w:rFonts w:ascii="Times New Roman" w:hAnsi="Times New Roman" w:cs="Times New Roman"/>
          <w:sz w:val="24"/>
          <w:szCs w:val="24"/>
          <w:shd w:val="clear" w:color="auto" w:fill="FFFFFF"/>
        </w:rPr>
        <w:t xml:space="preserve"> </w:t>
      </w:r>
      <w:r w:rsidR="00A251FE" w:rsidRPr="00C56DAF">
        <w:rPr>
          <w:rFonts w:ascii="Times New Roman" w:eastAsia="Times New Roman" w:hAnsi="Times New Roman" w:cs="Times New Roman"/>
          <w:sz w:val="24"/>
          <w:szCs w:val="24"/>
          <w:lang w:eastAsia="uk-UA"/>
        </w:rPr>
        <w:t>строком</w:t>
      </w:r>
      <w:r w:rsidRPr="00C56DAF">
        <w:rPr>
          <w:rFonts w:ascii="Times New Roman" w:eastAsia="Times New Roman" w:hAnsi="Times New Roman" w:cs="Times New Roman"/>
          <w:sz w:val="24"/>
          <w:szCs w:val="24"/>
          <w:lang w:eastAsia="uk-UA"/>
        </w:rPr>
        <w:t xml:space="preserve"> на один рік.</w:t>
      </w:r>
    </w:p>
    <w:p w:rsidR="001935A9" w:rsidRPr="00C56DAF" w:rsidRDefault="001935A9" w:rsidP="00013CA0">
      <w:pPr>
        <w:shd w:val="clear" w:color="auto" w:fill="FFFFFF"/>
        <w:tabs>
          <w:tab w:val="left" w:pos="851"/>
        </w:tabs>
        <w:spacing w:after="0" w:line="240" w:lineRule="auto"/>
        <w:ind w:left="-142" w:right="-142"/>
        <w:jc w:val="both"/>
        <w:rPr>
          <w:rFonts w:ascii="Times New Roman" w:eastAsia="Times New Roman" w:hAnsi="Times New Roman" w:cs="Times New Roman"/>
          <w:sz w:val="24"/>
          <w:szCs w:val="24"/>
          <w:lang w:eastAsia="uk-UA"/>
        </w:rPr>
      </w:pPr>
    </w:p>
    <w:p w:rsidR="001935A9" w:rsidRPr="00C56DAF" w:rsidRDefault="001935A9" w:rsidP="00013CA0">
      <w:pPr>
        <w:shd w:val="clear" w:color="auto" w:fill="FFFFFF"/>
        <w:tabs>
          <w:tab w:val="left" w:pos="851"/>
        </w:tabs>
        <w:spacing w:after="0" w:line="240" w:lineRule="auto"/>
        <w:ind w:left="-142" w:right="-142"/>
        <w:jc w:val="both"/>
        <w:rPr>
          <w:rFonts w:ascii="Times New Roman" w:eastAsia="Times New Roman" w:hAnsi="Times New Roman" w:cs="Times New Roman"/>
          <w:sz w:val="24"/>
          <w:szCs w:val="24"/>
          <w:lang w:eastAsia="uk-UA"/>
        </w:rPr>
      </w:pPr>
    </w:p>
    <w:p w:rsidR="001935A9" w:rsidRPr="00C56DAF" w:rsidRDefault="00663DB1" w:rsidP="00013CA0">
      <w:pPr>
        <w:shd w:val="clear" w:color="auto" w:fill="FFFFFF"/>
        <w:tabs>
          <w:tab w:val="left" w:pos="851"/>
        </w:tabs>
        <w:spacing w:after="0" w:line="240" w:lineRule="auto"/>
        <w:ind w:left="-142" w:right="-142"/>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Головуючий</w:t>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rPr>
        <w:t xml:space="preserve">      </w:t>
      </w:r>
      <w:r w:rsidR="001935A9" w:rsidRPr="00C56DAF">
        <w:rPr>
          <w:rFonts w:ascii="Times New Roman" w:hAnsi="Times New Roman" w:cs="Times New Roman"/>
          <w:sz w:val="24"/>
          <w:szCs w:val="24"/>
          <w:lang w:eastAsia="uk-UA"/>
        </w:rPr>
        <w:t>Руслан СИДОРОВИЧ</w:t>
      </w:r>
      <w:r w:rsidR="00305BCC" w:rsidRPr="00C56DAF">
        <w:rPr>
          <w:rFonts w:ascii="Times New Roman" w:hAnsi="Times New Roman" w:cs="Times New Roman"/>
          <w:sz w:val="24"/>
          <w:szCs w:val="24"/>
          <w:lang w:eastAsia="uk-UA"/>
        </w:rPr>
        <w:t xml:space="preserve"> «ЗА»</w:t>
      </w:r>
      <w:r w:rsidR="001935A9" w:rsidRPr="00C56DAF">
        <w:rPr>
          <w:rFonts w:ascii="Times New Roman" w:hAnsi="Times New Roman" w:cs="Times New Roman"/>
          <w:sz w:val="24"/>
          <w:szCs w:val="24"/>
          <w:lang w:eastAsia="uk-UA"/>
        </w:rPr>
        <w:t xml:space="preserve"> </w:t>
      </w:r>
    </w:p>
    <w:p w:rsidR="001935A9" w:rsidRPr="00C56DAF" w:rsidRDefault="001935A9" w:rsidP="00013CA0">
      <w:pPr>
        <w:shd w:val="clear" w:color="auto" w:fill="FFFFFF"/>
        <w:tabs>
          <w:tab w:val="left" w:pos="851"/>
        </w:tabs>
        <w:spacing w:after="0" w:line="240" w:lineRule="auto"/>
        <w:ind w:left="-142" w:right="-142"/>
        <w:jc w:val="both"/>
        <w:rPr>
          <w:rFonts w:ascii="Times New Roman" w:eastAsia="Times New Roman" w:hAnsi="Times New Roman" w:cs="Times New Roman"/>
          <w:sz w:val="24"/>
          <w:szCs w:val="24"/>
          <w:lang w:eastAsia="uk-UA"/>
        </w:rPr>
      </w:pPr>
    </w:p>
    <w:p w:rsidR="00663DB1" w:rsidRDefault="001935A9" w:rsidP="00013CA0">
      <w:pPr>
        <w:shd w:val="clear" w:color="auto" w:fill="FFFFFF"/>
        <w:tabs>
          <w:tab w:val="left" w:pos="851"/>
        </w:tabs>
        <w:spacing w:after="0" w:line="240" w:lineRule="auto"/>
        <w:ind w:left="-142" w:right="-142"/>
        <w:jc w:val="both"/>
        <w:rPr>
          <w:rFonts w:ascii="Times New Roman" w:hAnsi="Times New Roman" w:cs="Times New Roman"/>
          <w:sz w:val="24"/>
          <w:szCs w:val="24"/>
          <w:lang w:eastAsia="uk-UA"/>
        </w:rPr>
      </w:pPr>
      <w:r w:rsidRPr="00C56DAF">
        <w:rPr>
          <w:rFonts w:ascii="Times New Roman" w:hAnsi="Times New Roman" w:cs="Times New Roman"/>
          <w:sz w:val="24"/>
          <w:szCs w:val="24"/>
          <w:lang w:eastAsia="uk-UA"/>
        </w:rPr>
        <w:t>Члени Комісії:</w:t>
      </w:r>
      <w:r w:rsidRPr="00C56DAF">
        <w:rPr>
          <w:rFonts w:ascii="Times New Roman" w:hAnsi="Times New Roman" w:cs="Times New Roman"/>
          <w:sz w:val="24"/>
          <w:szCs w:val="24"/>
          <w:lang w:eastAsia="uk-UA"/>
        </w:rPr>
        <w:tab/>
      </w:r>
      <w:r w:rsidR="00663DB1">
        <w:rPr>
          <w:rFonts w:ascii="Times New Roman" w:hAnsi="Times New Roman" w:cs="Times New Roman"/>
          <w:sz w:val="24"/>
          <w:szCs w:val="24"/>
          <w:lang w:eastAsia="uk-UA"/>
        </w:rPr>
        <w:tab/>
      </w:r>
      <w:r w:rsidR="00663DB1">
        <w:rPr>
          <w:rFonts w:ascii="Times New Roman" w:hAnsi="Times New Roman" w:cs="Times New Roman"/>
          <w:sz w:val="24"/>
          <w:szCs w:val="24"/>
          <w:lang w:eastAsia="uk-UA"/>
        </w:rPr>
        <w:tab/>
      </w:r>
      <w:r w:rsidR="00663DB1">
        <w:rPr>
          <w:rFonts w:ascii="Times New Roman" w:hAnsi="Times New Roman" w:cs="Times New Roman"/>
          <w:sz w:val="24"/>
          <w:szCs w:val="24"/>
          <w:lang w:eastAsia="uk-UA"/>
        </w:rPr>
        <w:tab/>
      </w:r>
      <w:r w:rsidR="00663DB1">
        <w:rPr>
          <w:rFonts w:ascii="Times New Roman" w:hAnsi="Times New Roman" w:cs="Times New Roman"/>
          <w:sz w:val="24"/>
          <w:szCs w:val="24"/>
          <w:lang w:eastAsia="uk-UA"/>
        </w:rPr>
        <w:tab/>
      </w:r>
      <w:r w:rsidR="00663DB1">
        <w:rPr>
          <w:rFonts w:ascii="Times New Roman" w:hAnsi="Times New Roman" w:cs="Times New Roman"/>
          <w:sz w:val="24"/>
          <w:szCs w:val="24"/>
          <w:lang w:eastAsia="uk-UA"/>
        </w:rPr>
        <w:tab/>
      </w:r>
      <w:r w:rsidR="00663DB1">
        <w:rPr>
          <w:rFonts w:ascii="Times New Roman" w:hAnsi="Times New Roman" w:cs="Times New Roman"/>
          <w:sz w:val="24"/>
          <w:szCs w:val="24"/>
          <w:lang w:eastAsia="uk-UA"/>
        </w:rPr>
        <w:tab/>
      </w:r>
      <w:r w:rsidR="00663DB1">
        <w:rPr>
          <w:rFonts w:ascii="Times New Roman" w:hAnsi="Times New Roman" w:cs="Times New Roman"/>
          <w:sz w:val="24"/>
          <w:szCs w:val="24"/>
          <w:lang w:eastAsia="uk-UA"/>
        </w:rPr>
        <w:tab/>
      </w:r>
      <w:r w:rsidR="00663DB1">
        <w:rPr>
          <w:rFonts w:ascii="Times New Roman" w:hAnsi="Times New Roman" w:cs="Times New Roman"/>
          <w:sz w:val="24"/>
          <w:szCs w:val="24"/>
        </w:rPr>
        <w:t xml:space="preserve">      </w:t>
      </w:r>
      <w:r w:rsidRPr="00C56DAF">
        <w:rPr>
          <w:rFonts w:ascii="Times New Roman" w:hAnsi="Times New Roman" w:cs="Times New Roman"/>
          <w:sz w:val="24"/>
          <w:szCs w:val="24"/>
        </w:rPr>
        <w:t>Людмила ВОЛКОВА</w:t>
      </w:r>
      <w:r w:rsidR="00305BCC" w:rsidRPr="00C56DAF">
        <w:rPr>
          <w:rFonts w:ascii="Times New Roman" w:hAnsi="Times New Roman" w:cs="Times New Roman"/>
          <w:sz w:val="24"/>
          <w:szCs w:val="24"/>
        </w:rPr>
        <w:t xml:space="preserve"> </w:t>
      </w:r>
      <w:r w:rsidR="00305BCC" w:rsidRPr="00C56DAF">
        <w:rPr>
          <w:rFonts w:ascii="Times New Roman" w:hAnsi="Times New Roman" w:cs="Times New Roman"/>
          <w:sz w:val="24"/>
          <w:szCs w:val="24"/>
          <w:lang w:eastAsia="uk-UA"/>
        </w:rPr>
        <w:t>«ЗА»</w:t>
      </w:r>
    </w:p>
    <w:p w:rsidR="00663DB1" w:rsidRDefault="00663DB1" w:rsidP="00013CA0">
      <w:pPr>
        <w:shd w:val="clear" w:color="auto" w:fill="FFFFFF"/>
        <w:tabs>
          <w:tab w:val="left" w:pos="851"/>
        </w:tabs>
        <w:spacing w:after="0" w:line="240" w:lineRule="auto"/>
        <w:ind w:left="-142" w:right="-142"/>
        <w:jc w:val="both"/>
        <w:rPr>
          <w:rFonts w:ascii="Times New Roman" w:hAnsi="Times New Roman" w:cs="Times New Roman"/>
          <w:sz w:val="24"/>
          <w:szCs w:val="24"/>
          <w:lang w:eastAsia="uk-UA"/>
        </w:rPr>
      </w:pPr>
    </w:p>
    <w:p w:rsidR="001935A9" w:rsidRDefault="00663DB1" w:rsidP="00663DB1">
      <w:pPr>
        <w:shd w:val="clear" w:color="auto" w:fill="FFFFFF"/>
        <w:tabs>
          <w:tab w:val="left" w:pos="851"/>
        </w:tabs>
        <w:spacing w:after="0" w:line="240" w:lineRule="auto"/>
        <w:ind w:left="-142" w:right="-142"/>
        <w:jc w:val="both"/>
        <w:rPr>
          <w:rFonts w:ascii="Times New Roman" w:hAnsi="Times New Roman" w:cs="Times New Roman"/>
          <w:sz w:val="24"/>
          <w:szCs w:val="24"/>
          <w:lang w:eastAsia="uk-UA"/>
        </w:rPr>
      </w:pPr>
      <w:bookmarkStart w:id="0" w:name="_Hlk159595998"/>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bookmarkEnd w:id="0"/>
      <w:r>
        <w:rPr>
          <w:rFonts w:ascii="Times New Roman" w:hAnsi="Times New Roman" w:cs="Times New Roman"/>
          <w:sz w:val="24"/>
          <w:szCs w:val="24"/>
        </w:rPr>
        <w:t xml:space="preserve">      </w:t>
      </w:r>
      <w:r w:rsidR="001935A9" w:rsidRPr="00C56DAF">
        <w:rPr>
          <w:rFonts w:ascii="Times New Roman" w:hAnsi="Times New Roman" w:cs="Times New Roman"/>
          <w:sz w:val="24"/>
          <w:szCs w:val="24"/>
        </w:rPr>
        <w:t xml:space="preserve">Ярослав ДУХ </w:t>
      </w:r>
      <w:r w:rsidR="00305BCC" w:rsidRPr="00C56DAF">
        <w:rPr>
          <w:rFonts w:ascii="Times New Roman" w:hAnsi="Times New Roman" w:cs="Times New Roman"/>
          <w:sz w:val="24"/>
          <w:szCs w:val="24"/>
          <w:lang w:eastAsia="uk-UA"/>
        </w:rPr>
        <w:t>«ЗА»</w:t>
      </w:r>
    </w:p>
    <w:p w:rsidR="00663DB1" w:rsidRDefault="00663DB1" w:rsidP="00663DB1">
      <w:pPr>
        <w:shd w:val="clear" w:color="auto" w:fill="FFFFFF"/>
        <w:tabs>
          <w:tab w:val="left" w:pos="851"/>
        </w:tabs>
        <w:spacing w:after="0" w:line="240" w:lineRule="auto"/>
        <w:ind w:left="-142" w:right="-142"/>
        <w:jc w:val="both"/>
        <w:rPr>
          <w:rFonts w:ascii="Times New Roman" w:hAnsi="Times New Roman" w:cs="Times New Roman"/>
          <w:sz w:val="24"/>
          <w:szCs w:val="24"/>
          <w:lang w:eastAsia="uk-UA"/>
        </w:rPr>
      </w:pPr>
    </w:p>
    <w:p w:rsidR="00663DB1" w:rsidRDefault="00663DB1" w:rsidP="00663DB1">
      <w:pPr>
        <w:shd w:val="clear" w:color="auto" w:fill="FFFFFF"/>
        <w:tabs>
          <w:tab w:val="left" w:pos="851"/>
        </w:tabs>
        <w:spacing w:after="0" w:line="240" w:lineRule="auto"/>
        <w:ind w:left="-142" w:right="-142"/>
        <w:jc w:val="both"/>
        <w:rPr>
          <w:rFonts w:ascii="Times New Roman" w:hAnsi="Times New Roman" w:cs="Times New Roman"/>
          <w:sz w:val="24"/>
          <w:szCs w:val="24"/>
          <w:lang w:eastAsia="uk-UA"/>
        </w:rPr>
      </w:pP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rPr>
        <w:t xml:space="preserve">      </w:t>
      </w:r>
      <w:r w:rsidR="001935A9" w:rsidRPr="00C56DAF">
        <w:rPr>
          <w:rFonts w:ascii="Times New Roman" w:hAnsi="Times New Roman" w:cs="Times New Roman"/>
          <w:sz w:val="24"/>
          <w:szCs w:val="24"/>
        </w:rPr>
        <w:t>Роман КИДИСЮК</w:t>
      </w:r>
      <w:r w:rsidR="00305BCC" w:rsidRPr="00C56DAF">
        <w:rPr>
          <w:rFonts w:ascii="Times New Roman" w:hAnsi="Times New Roman" w:cs="Times New Roman"/>
          <w:sz w:val="24"/>
          <w:szCs w:val="24"/>
        </w:rPr>
        <w:t xml:space="preserve"> </w:t>
      </w:r>
      <w:r w:rsidR="00305BCC" w:rsidRPr="00C56DAF">
        <w:rPr>
          <w:rFonts w:ascii="Times New Roman" w:hAnsi="Times New Roman" w:cs="Times New Roman"/>
          <w:sz w:val="24"/>
          <w:szCs w:val="24"/>
          <w:lang w:eastAsia="uk-UA"/>
        </w:rPr>
        <w:t>«ЗА»</w:t>
      </w:r>
    </w:p>
    <w:p w:rsidR="001935A9" w:rsidRDefault="001935A9" w:rsidP="00663DB1">
      <w:pPr>
        <w:shd w:val="clear" w:color="auto" w:fill="FFFFFF"/>
        <w:tabs>
          <w:tab w:val="left" w:pos="851"/>
        </w:tabs>
        <w:spacing w:after="0" w:line="240" w:lineRule="auto"/>
        <w:ind w:left="-142" w:right="-142"/>
        <w:jc w:val="both"/>
        <w:rPr>
          <w:rFonts w:ascii="Times New Roman" w:hAnsi="Times New Roman" w:cs="Times New Roman"/>
          <w:sz w:val="24"/>
          <w:szCs w:val="24"/>
        </w:rPr>
      </w:pPr>
    </w:p>
    <w:p w:rsidR="001935A9" w:rsidRDefault="00663DB1" w:rsidP="00663DB1">
      <w:pPr>
        <w:shd w:val="clear" w:color="auto" w:fill="FFFFFF"/>
        <w:tabs>
          <w:tab w:val="left" w:pos="851"/>
        </w:tabs>
        <w:spacing w:after="0" w:line="240" w:lineRule="auto"/>
        <w:ind w:left="-142" w:righ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935A9" w:rsidRPr="00C56DAF">
        <w:rPr>
          <w:rFonts w:ascii="Times New Roman" w:hAnsi="Times New Roman" w:cs="Times New Roman"/>
          <w:sz w:val="24"/>
          <w:szCs w:val="24"/>
          <w:lang w:eastAsia="uk-UA"/>
        </w:rPr>
        <w:t>Олексій</w:t>
      </w:r>
      <w:r w:rsidR="001935A9" w:rsidRPr="00C56DAF">
        <w:rPr>
          <w:rFonts w:ascii="Times New Roman" w:hAnsi="Times New Roman" w:cs="Times New Roman"/>
          <w:sz w:val="24"/>
          <w:szCs w:val="24"/>
        </w:rPr>
        <w:t xml:space="preserve"> ОМЕЛЬЯН </w:t>
      </w:r>
      <w:r w:rsidR="00305BCC" w:rsidRPr="00C56DAF">
        <w:rPr>
          <w:rFonts w:ascii="Times New Roman" w:hAnsi="Times New Roman" w:cs="Times New Roman"/>
          <w:sz w:val="24"/>
          <w:szCs w:val="24"/>
        </w:rPr>
        <w:t>«ПРОТИ»</w:t>
      </w:r>
    </w:p>
    <w:p w:rsidR="00663DB1" w:rsidRDefault="00663DB1" w:rsidP="00663DB1">
      <w:pPr>
        <w:shd w:val="clear" w:color="auto" w:fill="FFFFFF"/>
        <w:tabs>
          <w:tab w:val="left" w:pos="851"/>
        </w:tabs>
        <w:spacing w:after="0" w:line="240" w:lineRule="auto"/>
        <w:ind w:left="-142" w:right="-142"/>
        <w:jc w:val="both"/>
        <w:rPr>
          <w:rFonts w:ascii="Times New Roman" w:hAnsi="Times New Roman" w:cs="Times New Roman"/>
          <w:sz w:val="24"/>
          <w:szCs w:val="24"/>
        </w:rPr>
      </w:pPr>
    </w:p>
    <w:p w:rsidR="001935A9" w:rsidRPr="00C56DAF" w:rsidRDefault="00663DB1" w:rsidP="00663DB1">
      <w:pPr>
        <w:shd w:val="clear" w:color="auto" w:fill="FFFFFF"/>
        <w:tabs>
          <w:tab w:val="left" w:pos="851"/>
        </w:tabs>
        <w:spacing w:after="0" w:line="240" w:lineRule="auto"/>
        <w:ind w:left="-142" w:right="-142"/>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bookmarkStart w:id="1" w:name="_GoBack"/>
      <w:bookmarkEnd w:id="1"/>
      <w:r w:rsidR="001935A9" w:rsidRPr="00C56DAF">
        <w:rPr>
          <w:rFonts w:ascii="Times New Roman" w:hAnsi="Times New Roman" w:cs="Times New Roman"/>
          <w:sz w:val="24"/>
          <w:szCs w:val="24"/>
        </w:rPr>
        <w:t xml:space="preserve">Сергій ЧУМАК </w:t>
      </w:r>
      <w:r w:rsidR="00305BCC" w:rsidRPr="00C56DAF">
        <w:rPr>
          <w:rFonts w:ascii="Times New Roman" w:hAnsi="Times New Roman" w:cs="Times New Roman"/>
          <w:sz w:val="24"/>
          <w:szCs w:val="24"/>
          <w:lang w:eastAsia="uk-UA"/>
        </w:rPr>
        <w:t>«ЗА»</w:t>
      </w:r>
    </w:p>
    <w:sectPr w:rsidR="001935A9" w:rsidRPr="00C56DAF" w:rsidSect="00EE61A8">
      <w:headerReference w:type="default" r:id="rId10"/>
      <w:pgSz w:w="11906" w:h="16838"/>
      <w:pgMar w:top="850" w:right="707"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A0" w:rsidRDefault="00013CA0" w:rsidP="00EE61A8">
      <w:pPr>
        <w:spacing w:after="0" w:line="240" w:lineRule="auto"/>
      </w:pPr>
      <w:r>
        <w:separator/>
      </w:r>
    </w:p>
  </w:endnote>
  <w:endnote w:type="continuationSeparator" w:id="0">
    <w:p w:rsidR="00013CA0" w:rsidRDefault="00013CA0" w:rsidP="00EE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A0" w:rsidRDefault="00013CA0" w:rsidP="00EE61A8">
      <w:pPr>
        <w:spacing w:after="0" w:line="240" w:lineRule="auto"/>
      </w:pPr>
      <w:r>
        <w:separator/>
      </w:r>
    </w:p>
  </w:footnote>
  <w:footnote w:type="continuationSeparator" w:id="0">
    <w:p w:rsidR="00013CA0" w:rsidRDefault="00013CA0" w:rsidP="00EE6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093529"/>
      <w:docPartObj>
        <w:docPartGallery w:val="Page Numbers (Top of Page)"/>
        <w:docPartUnique/>
      </w:docPartObj>
    </w:sdtPr>
    <w:sdtContent>
      <w:p w:rsidR="00013CA0" w:rsidRDefault="00013CA0">
        <w:pPr>
          <w:pStyle w:val="a5"/>
          <w:jc w:val="center"/>
        </w:pPr>
        <w:r>
          <w:fldChar w:fldCharType="begin"/>
        </w:r>
        <w:r>
          <w:instrText>PAGE   \* MERGEFORMAT</w:instrText>
        </w:r>
        <w:r>
          <w:fldChar w:fldCharType="separate"/>
        </w:r>
        <w:r w:rsidR="00663DB1">
          <w:rPr>
            <w:noProof/>
          </w:rPr>
          <w:t>2</w:t>
        </w:r>
        <w:r>
          <w:fldChar w:fldCharType="end"/>
        </w:r>
      </w:p>
    </w:sdtContent>
  </w:sdt>
  <w:p w:rsidR="00013CA0" w:rsidRDefault="00013C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AA7"/>
    <w:multiLevelType w:val="hybridMultilevel"/>
    <w:tmpl w:val="845A142C"/>
    <w:lvl w:ilvl="0" w:tplc="42761B16">
      <w:numFmt w:val="bullet"/>
      <w:lvlText w:val="-"/>
      <w:lvlJc w:val="left"/>
      <w:pPr>
        <w:ind w:left="928" w:hanging="360"/>
      </w:pPr>
      <w:rPr>
        <w:rFonts w:ascii="Times New Roman" w:eastAsiaTheme="minorHAns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A4"/>
    <w:rsid w:val="00013CA0"/>
    <w:rsid w:val="00042DE4"/>
    <w:rsid w:val="000558EA"/>
    <w:rsid w:val="000D6507"/>
    <w:rsid w:val="00124587"/>
    <w:rsid w:val="00150960"/>
    <w:rsid w:val="0017129E"/>
    <w:rsid w:val="001935A9"/>
    <w:rsid w:val="001C3027"/>
    <w:rsid w:val="001C7BBA"/>
    <w:rsid w:val="00217295"/>
    <w:rsid w:val="00305BCC"/>
    <w:rsid w:val="00350EF3"/>
    <w:rsid w:val="00394FE2"/>
    <w:rsid w:val="003C59F1"/>
    <w:rsid w:val="003E1F2C"/>
    <w:rsid w:val="004373DF"/>
    <w:rsid w:val="00464103"/>
    <w:rsid w:val="004728DC"/>
    <w:rsid w:val="00506117"/>
    <w:rsid w:val="00530264"/>
    <w:rsid w:val="005D07D1"/>
    <w:rsid w:val="00635EB7"/>
    <w:rsid w:val="0065286B"/>
    <w:rsid w:val="00663DB1"/>
    <w:rsid w:val="00747797"/>
    <w:rsid w:val="007F42AB"/>
    <w:rsid w:val="00851C08"/>
    <w:rsid w:val="00866950"/>
    <w:rsid w:val="00976946"/>
    <w:rsid w:val="00A102CA"/>
    <w:rsid w:val="00A251FE"/>
    <w:rsid w:val="00A95DEA"/>
    <w:rsid w:val="00B62BF9"/>
    <w:rsid w:val="00BB44D5"/>
    <w:rsid w:val="00BE2612"/>
    <w:rsid w:val="00BE778C"/>
    <w:rsid w:val="00C025A5"/>
    <w:rsid w:val="00C44CCE"/>
    <w:rsid w:val="00C56DAF"/>
    <w:rsid w:val="00D45BED"/>
    <w:rsid w:val="00D6061E"/>
    <w:rsid w:val="00D77660"/>
    <w:rsid w:val="00DE72A4"/>
    <w:rsid w:val="00E3557F"/>
    <w:rsid w:val="00EE61A8"/>
    <w:rsid w:val="00EF03B4"/>
    <w:rsid w:val="00F04F9D"/>
    <w:rsid w:val="00FF01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29E"/>
    <w:pPr>
      <w:ind w:left="720"/>
      <w:contextualSpacing/>
    </w:pPr>
    <w:rPr>
      <w:lang w:val="ru-RU"/>
    </w:rPr>
  </w:style>
  <w:style w:type="paragraph" w:customStyle="1" w:styleId="rtejustify">
    <w:name w:val="rtejustify"/>
    <w:basedOn w:val="a"/>
    <w:rsid w:val="00350EF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350EF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BB44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E61A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EE61A8"/>
  </w:style>
  <w:style w:type="paragraph" w:styleId="a7">
    <w:name w:val="footer"/>
    <w:basedOn w:val="a"/>
    <w:link w:val="a8"/>
    <w:uiPriority w:val="99"/>
    <w:unhideWhenUsed/>
    <w:rsid w:val="00EE61A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EE61A8"/>
  </w:style>
  <w:style w:type="paragraph" w:styleId="a9">
    <w:name w:val="Balloon Text"/>
    <w:basedOn w:val="a"/>
    <w:link w:val="aa"/>
    <w:uiPriority w:val="99"/>
    <w:semiHidden/>
    <w:unhideWhenUsed/>
    <w:rsid w:val="007F42A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F4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29E"/>
    <w:pPr>
      <w:ind w:left="720"/>
      <w:contextualSpacing/>
    </w:pPr>
    <w:rPr>
      <w:lang w:val="ru-RU"/>
    </w:rPr>
  </w:style>
  <w:style w:type="paragraph" w:customStyle="1" w:styleId="rtejustify">
    <w:name w:val="rtejustify"/>
    <w:basedOn w:val="a"/>
    <w:rsid w:val="00350EF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350EF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BB44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E61A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EE61A8"/>
  </w:style>
  <w:style w:type="paragraph" w:styleId="a7">
    <w:name w:val="footer"/>
    <w:basedOn w:val="a"/>
    <w:link w:val="a8"/>
    <w:uiPriority w:val="99"/>
    <w:unhideWhenUsed/>
    <w:rsid w:val="00EE61A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EE61A8"/>
  </w:style>
  <w:style w:type="paragraph" w:styleId="a9">
    <w:name w:val="Balloon Text"/>
    <w:basedOn w:val="a"/>
    <w:link w:val="aa"/>
    <w:uiPriority w:val="99"/>
    <w:semiHidden/>
    <w:unhideWhenUsed/>
    <w:rsid w:val="007F42A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F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7FD0-6152-4127-AF79-131845F2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6005</Words>
  <Characters>3424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Григорович Леся Леонідівна</dc:creator>
  <cp:lastModifiedBy>Василенко Наталія Іванівна</cp:lastModifiedBy>
  <cp:revision>2</cp:revision>
  <cp:lastPrinted>2024-04-17T15:39:00Z</cp:lastPrinted>
  <dcterms:created xsi:type="dcterms:W3CDTF">2024-04-22T08:10:00Z</dcterms:created>
  <dcterms:modified xsi:type="dcterms:W3CDTF">2024-04-22T08:10:00Z</dcterms:modified>
</cp:coreProperties>
</file>