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212E" w:rsidRDefault="00F6212E" w:rsidP="00C17B22">
      <w:pPr>
        <w:spacing w:after="0" w:line="240" w:lineRule="auto"/>
        <w:jc w:val="center"/>
        <w:rPr>
          <w:rFonts w:ascii="Times New Roman" w:eastAsia="Times New Roman" w:hAnsi="Times New Roman" w:cs="Times New Roman"/>
          <w:sz w:val="36"/>
          <w:szCs w:val="36"/>
          <w:lang w:val="uk-UA" w:eastAsia="ru-RU"/>
        </w:rPr>
      </w:pPr>
      <w:r w:rsidRPr="00FA6A16">
        <w:rPr>
          <w:rFonts w:ascii="Times New Roman" w:eastAsia="Times New Roman" w:hAnsi="Times New Roman" w:cs="Times New Roman"/>
          <w:noProof/>
          <w:kern w:val="1"/>
          <w:sz w:val="36"/>
          <w:szCs w:val="36"/>
          <w:lang w:val="uk-UA" w:eastAsia="uk-UA"/>
        </w:rPr>
        <w:drawing>
          <wp:inline distT="0" distB="0" distL="0" distR="0" wp14:anchorId="681B4DE1" wp14:editId="7A879A16">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BB72C0" w:rsidRPr="00FA6A16" w:rsidRDefault="00BB72C0" w:rsidP="00C17B22">
      <w:pPr>
        <w:spacing w:after="0" w:line="240" w:lineRule="auto"/>
        <w:jc w:val="center"/>
        <w:rPr>
          <w:rFonts w:ascii="Times New Roman" w:eastAsia="Times New Roman" w:hAnsi="Times New Roman" w:cs="Times New Roman"/>
          <w:sz w:val="36"/>
          <w:szCs w:val="36"/>
          <w:lang w:val="uk-UA" w:eastAsia="ru-RU"/>
        </w:rPr>
      </w:pPr>
    </w:p>
    <w:p w:rsidR="00F6212E" w:rsidRPr="00FA6A16" w:rsidRDefault="00F6212E" w:rsidP="00C17B22">
      <w:pPr>
        <w:widowControl w:val="0"/>
        <w:suppressAutoHyphens/>
        <w:spacing w:after="0" w:line="240" w:lineRule="auto"/>
        <w:jc w:val="center"/>
        <w:rPr>
          <w:rFonts w:ascii="Times New Roman" w:eastAsia="Times New Roman" w:hAnsi="Times New Roman" w:cs="Times New Roman"/>
          <w:bCs/>
          <w:kern w:val="1"/>
          <w:sz w:val="36"/>
          <w:szCs w:val="36"/>
          <w:lang w:val="uk-UA" w:eastAsia="hi-IN" w:bidi="hi-IN"/>
        </w:rPr>
      </w:pPr>
      <w:r w:rsidRPr="00FA6A16">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F6212E" w:rsidRPr="00FA6A16" w:rsidRDefault="00F6212E" w:rsidP="00C17B22">
      <w:pPr>
        <w:spacing w:after="0" w:line="240" w:lineRule="auto"/>
        <w:jc w:val="center"/>
        <w:rPr>
          <w:rFonts w:ascii="Times New Roman" w:eastAsia="Times New Roman" w:hAnsi="Times New Roman" w:cs="Times New Roman"/>
          <w:sz w:val="26"/>
          <w:szCs w:val="26"/>
          <w:lang w:val="uk-UA" w:eastAsia="ru-RU"/>
        </w:rPr>
      </w:pPr>
    </w:p>
    <w:p w:rsidR="00FA6A16" w:rsidRPr="00FA6A16" w:rsidRDefault="00FA6A16" w:rsidP="00FA6A16">
      <w:pPr>
        <w:spacing w:after="0" w:line="240" w:lineRule="auto"/>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29 квітня 2024 року</w:t>
      </w:r>
      <w:r w:rsidRPr="00FA6A16">
        <w:rPr>
          <w:rFonts w:ascii="Times New Roman" w:eastAsia="Times New Roman" w:hAnsi="Times New Roman" w:cs="Times New Roman"/>
          <w:sz w:val="26"/>
          <w:szCs w:val="26"/>
          <w:lang w:val="uk-UA" w:eastAsia="uk-UA"/>
        </w:rPr>
        <w:tab/>
      </w:r>
      <w:r w:rsidRPr="00FA6A16">
        <w:rPr>
          <w:rFonts w:ascii="Times New Roman" w:eastAsia="Times New Roman" w:hAnsi="Times New Roman" w:cs="Times New Roman"/>
          <w:sz w:val="26"/>
          <w:szCs w:val="26"/>
          <w:lang w:val="uk-UA" w:eastAsia="uk-UA"/>
        </w:rPr>
        <w:tab/>
      </w:r>
      <w:r w:rsidRPr="00FA6A16">
        <w:rPr>
          <w:rFonts w:ascii="Times New Roman" w:eastAsia="Times New Roman" w:hAnsi="Times New Roman" w:cs="Times New Roman"/>
          <w:sz w:val="26"/>
          <w:szCs w:val="26"/>
          <w:lang w:val="uk-UA" w:eastAsia="uk-UA"/>
        </w:rPr>
        <w:tab/>
      </w:r>
      <w:r w:rsidRPr="00FA6A16">
        <w:rPr>
          <w:rFonts w:ascii="Times New Roman" w:eastAsia="Times New Roman" w:hAnsi="Times New Roman" w:cs="Times New Roman"/>
          <w:sz w:val="26"/>
          <w:szCs w:val="26"/>
          <w:lang w:val="uk-UA" w:eastAsia="uk-UA"/>
        </w:rPr>
        <w:tab/>
      </w:r>
      <w:r w:rsidRPr="00FA6A16">
        <w:rPr>
          <w:rFonts w:ascii="Times New Roman" w:eastAsia="Times New Roman" w:hAnsi="Times New Roman" w:cs="Times New Roman"/>
          <w:sz w:val="26"/>
          <w:szCs w:val="26"/>
          <w:lang w:val="uk-UA" w:eastAsia="uk-UA"/>
        </w:rPr>
        <w:tab/>
      </w:r>
      <w:r w:rsidRPr="00FA6A16">
        <w:rPr>
          <w:rFonts w:ascii="Times New Roman" w:eastAsia="Times New Roman" w:hAnsi="Times New Roman" w:cs="Times New Roman"/>
          <w:sz w:val="26"/>
          <w:szCs w:val="26"/>
          <w:lang w:val="uk-UA" w:eastAsia="uk-UA"/>
        </w:rPr>
        <w:tab/>
      </w:r>
      <w:r w:rsidRPr="00FA6A16">
        <w:rPr>
          <w:rFonts w:ascii="Times New Roman" w:eastAsia="Times New Roman" w:hAnsi="Times New Roman" w:cs="Times New Roman"/>
          <w:sz w:val="26"/>
          <w:szCs w:val="26"/>
          <w:lang w:val="uk-UA" w:eastAsia="uk-UA"/>
        </w:rPr>
        <w:tab/>
      </w:r>
      <w:r w:rsidR="005E33C6">
        <w:rPr>
          <w:rFonts w:ascii="Times New Roman" w:eastAsia="Times New Roman" w:hAnsi="Times New Roman" w:cs="Times New Roman"/>
          <w:sz w:val="26"/>
          <w:szCs w:val="26"/>
          <w:lang w:val="uk-UA" w:eastAsia="uk-UA"/>
        </w:rPr>
        <w:tab/>
      </w:r>
      <w:r w:rsidR="005E33C6">
        <w:rPr>
          <w:rFonts w:ascii="Times New Roman" w:eastAsia="Times New Roman" w:hAnsi="Times New Roman" w:cs="Times New Roman"/>
          <w:sz w:val="26"/>
          <w:szCs w:val="26"/>
          <w:lang w:val="uk-UA" w:eastAsia="uk-UA"/>
        </w:rPr>
        <w:tab/>
        <w:t xml:space="preserve">         </w:t>
      </w:r>
      <w:r w:rsidRPr="00FA6A16">
        <w:rPr>
          <w:rFonts w:ascii="Times New Roman" w:eastAsia="Times New Roman" w:hAnsi="Times New Roman" w:cs="Times New Roman"/>
          <w:sz w:val="26"/>
          <w:szCs w:val="26"/>
          <w:lang w:val="uk-UA" w:eastAsia="uk-UA"/>
        </w:rPr>
        <w:t>м. Київ</w:t>
      </w:r>
    </w:p>
    <w:p w:rsidR="00FA6A16" w:rsidRPr="00FA6A16" w:rsidRDefault="00FA6A16" w:rsidP="00FA6A16">
      <w:pPr>
        <w:spacing w:after="0" w:line="240" w:lineRule="auto"/>
        <w:rPr>
          <w:rFonts w:ascii="Times New Roman" w:eastAsia="Times New Roman" w:hAnsi="Times New Roman" w:cs="Times New Roman"/>
          <w:sz w:val="26"/>
          <w:szCs w:val="26"/>
          <w:lang w:val="uk-UA" w:eastAsia="uk-UA"/>
        </w:rPr>
      </w:pPr>
    </w:p>
    <w:p w:rsidR="00FA6A16" w:rsidRPr="00FA6A16" w:rsidRDefault="00FA6A16" w:rsidP="00FA6A16">
      <w:pPr>
        <w:spacing w:after="0" w:line="240" w:lineRule="auto"/>
        <w:jc w:val="center"/>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 xml:space="preserve">Р І Ш Е Н Н Я </w:t>
      </w:r>
      <w:r w:rsidR="005E33C6">
        <w:rPr>
          <w:rFonts w:ascii="Times New Roman" w:eastAsia="Times New Roman" w:hAnsi="Times New Roman" w:cs="Times New Roman"/>
          <w:sz w:val="26"/>
          <w:szCs w:val="26"/>
          <w:lang w:val="uk-UA" w:eastAsia="uk-UA"/>
        </w:rPr>
        <w:t xml:space="preserve"> </w:t>
      </w:r>
      <w:r w:rsidRPr="00FA6A16">
        <w:rPr>
          <w:rFonts w:ascii="Times New Roman" w:eastAsia="Times New Roman" w:hAnsi="Times New Roman" w:cs="Times New Roman"/>
          <w:sz w:val="26"/>
          <w:szCs w:val="26"/>
          <w:lang w:val="uk-UA" w:eastAsia="uk-UA"/>
        </w:rPr>
        <w:t xml:space="preserve">№ </w:t>
      </w:r>
      <w:r w:rsidR="005E33C6" w:rsidRPr="005E33C6">
        <w:rPr>
          <w:rFonts w:ascii="Times New Roman" w:eastAsia="Times New Roman" w:hAnsi="Times New Roman" w:cs="Times New Roman"/>
          <w:sz w:val="26"/>
          <w:szCs w:val="26"/>
          <w:u w:val="single"/>
          <w:lang w:val="uk-UA" w:eastAsia="uk-UA"/>
        </w:rPr>
        <w:t>111/зп-24</w:t>
      </w:r>
    </w:p>
    <w:p w:rsidR="00FA6A16" w:rsidRPr="00FA6A16" w:rsidRDefault="00FA6A16" w:rsidP="00FA6A16">
      <w:pPr>
        <w:spacing w:after="0" w:line="240" w:lineRule="auto"/>
        <w:rPr>
          <w:rFonts w:ascii="Times New Roman" w:eastAsia="Times New Roman" w:hAnsi="Times New Roman" w:cs="Times New Roman"/>
          <w:sz w:val="26"/>
          <w:szCs w:val="26"/>
          <w:lang w:val="uk-UA" w:eastAsia="uk-UA"/>
        </w:rPr>
      </w:pPr>
    </w:p>
    <w:p w:rsidR="00FA6A16" w:rsidRPr="00FA6A16" w:rsidRDefault="00FA6A16" w:rsidP="00FA6A16">
      <w:pPr>
        <w:spacing w:after="0" w:line="240" w:lineRule="auto"/>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Вища кваліфікаційна комісія суддів України у пленарному складі:</w:t>
      </w:r>
    </w:p>
    <w:p w:rsidR="00FA6A16" w:rsidRPr="00FA6A16" w:rsidRDefault="00FA6A16" w:rsidP="00FA6A16">
      <w:pPr>
        <w:spacing w:after="0" w:line="240" w:lineRule="auto"/>
        <w:rPr>
          <w:rFonts w:ascii="Times New Roman" w:eastAsia="Times New Roman" w:hAnsi="Times New Roman" w:cs="Times New Roman"/>
          <w:sz w:val="26"/>
          <w:szCs w:val="26"/>
          <w:lang w:val="uk-UA" w:eastAsia="uk-UA"/>
        </w:rPr>
      </w:pPr>
    </w:p>
    <w:p w:rsidR="00FA6A16" w:rsidRPr="00FA6A16" w:rsidRDefault="00FA6A16" w:rsidP="00FA6A16">
      <w:pPr>
        <w:spacing w:after="0" w:line="240" w:lineRule="auto"/>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головуючого – Руслана СИДОРОВИЧА,</w:t>
      </w:r>
    </w:p>
    <w:p w:rsidR="00FA6A16" w:rsidRPr="00FA6A16" w:rsidRDefault="00FA6A16" w:rsidP="00FA6A16">
      <w:pPr>
        <w:spacing w:after="0" w:line="240" w:lineRule="auto"/>
        <w:rPr>
          <w:rFonts w:ascii="Times New Roman" w:eastAsia="Times New Roman" w:hAnsi="Times New Roman" w:cs="Times New Roman"/>
          <w:sz w:val="26"/>
          <w:szCs w:val="26"/>
          <w:lang w:val="uk-UA" w:eastAsia="uk-UA"/>
        </w:rPr>
      </w:pPr>
    </w:p>
    <w:p w:rsidR="00FA6A16" w:rsidRPr="00FA6A16" w:rsidRDefault="00FA6A16" w:rsidP="00FA6A16">
      <w:pPr>
        <w:spacing w:after="0" w:line="240" w:lineRule="auto"/>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 xml:space="preserve">членів Комісії: Михайла БОГОНОСА, Людмили ВОЛКОВОЇ, Віталія ГАЦЕЛЮКА, Ярослава ДУХА, Романа КИДИСЮКА, Надії КОБЕЦЬКОЇ, Олега КОЛІУША </w:t>
      </w:r>
      <w:r w:rsidRPr="00FA6A16">
        <w:rPr>
          <w:rFonts w:ascii="Times New Roman" w:hAnsi="Times New Roman" w:cs="Times New Roman"/>
          <w:sz w:val="26"/>
          <w:szCs w:val="26"/>
          <w:lang w:val="uk-UA" w:eastAsia="uk-UA"/>
        </w:rPr>
        <w:t>(доповідача),</w:t>
      </w:r>
      <w:r w:rsidRPr="00FA6A16">
        <w:rPr>
          <w:rFonts w:ascii="Times New Roman" w:eastAsia="Times New Roman" w:hAnsi="Times New Roman" w:cs="Times New Roman"/>
          <w:sz w:val="26"/>
          <w:szCs w:val="26"/>
          <w:lang w:val="uk-UA" w:eastAsia="uk-UA"/>
        </w:rPr>
        <w:t xml:space="preserve"> Руслана МЕЛЬНИКА, Олексія ОМЕЛЬЯНА, Андрія ПАСІЧНИКА, Романа САБОДАША, Сергія ЧУМАКА, Галини ШЕВЧУК,</w:t>
      </w:r>
    </w:p>
    <w:p w:rsidR="00FA6A16" w:rsidRPr="00FA6A16" w:rsidRDefault="00FA6A16" w:rsidP="00FA6A16">
      <w:pPr>
        <w:spacing w:after="0" w:line="240" w:lineRule="auto"/>
        <w:rPr>
          <w:rFonts w:ascii="Times New Roman" w:eastAsia="Times New Roman" w:hAnsi="Times New Roman" w:cs="Times New Roman"/>
          <w:sz w:val="26"/>
          <w:szCs w:val="26"/>
          <w:lang w:val="uk-UA" w:eastAsia="uk-UA"/>
        </w:rPr>
      </w:pPr>
    </w:p>
    <w:p w:rsidR="00FA6A16" w:rsidRPr="00FA6A16" w:rsidRDefault="00FA6A16" w:rsidP="00FA6A16">
      <w:pPr>
        <w:shd w:val="clear" w:color="auto" w:fill="FFFFFF"/>
        <w:spacing w:after="0" w:line="240" w:lineRule="auto"/>
        <w:ind w:left="-6" w:hanging="3"/>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розглянувши питання щодо призначення членів Громадської ради міжнародних експертів,</w:t>
      </w:r>
    </w:p>
    <w:p w:rsidR="00FA6A16" w:rsidRPr="00FA6A16" w:rsidRDefault="00FA6A16" w:rsidP="00FA6A16">
      <w:pPr>
        <w:spacing w:after="0" w:line="240" w:lineRule="auto"/>
        <w:jc w:val="center"/>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встановила:</w:t>
      </w:r>
    </w:p>
    <w:p w:rsidR="00FA6A16" w:rsidRPr="00FA6A16" w:rsidRDefault="00FA6A16" w:rsidP="00FA6A16">
      <w:pPr>
        <w:spacing w:after="0" w:line="240" w:lineRule="auto"/>
        <w:rPr>
          <w:rFonts w:ascii="Times New Roman" w:eastAsia="Times New Roman" w:hAnsi="Times New Roman" w:cs="Times New Roman"/>
          <w:sz w:val="26"/>
          <w:szCs w:val="26"/>
          <w:lang w:val="uk-UA" w:eastAsia="uk-UA"/>
        </w:rPr>
      </w:pPr>
    </w:p>
    <w:p w:rsidR="00FA6A16" w:rsidRPr="00FA6A16" w:rsidRDefault="00FA6A16" w:rsidP="00FA6A16">
      <w:pPr>
        <w:spacing w:after="0" w:line="240" w:lineRule="auto"/>
        <w:ind w:firstLine="708"/>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Рішенням Вищої кваліфікаційної комісії суддів України від 23.11.2023 № 145/зп-23 оголошено конкурс на зайняття вакантних посад суддів Вищого антикорупційного суду та Апеляційної палати Вищого антикорупційного суду.</w:t>
      </w:r>
    </w:p>
    <w:p w:rsidR="00FA6A16" w:rsidRPr="00FA6A16" w:rsidRDefault="00FA6A16" w:rsidP="00FA6A16">
      <w:pPr>
        <w:shd w:val="clear" w:color="auto" w:fill="FFFFFF"/>
        <w:spacing w:after="0" w:line="240" w:lineRule="auto"/>
        <w:ind w:firstLine="708"/>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Відповідно до частин першої та другої статті 9 Закону України «Про Вищий антикорупційний суд» (далі – Закон) Громадська рада міжнародних експертів утворюється строком на шість років Вищою кваліфікаційною комісією суддів України для сприяння їй у підготовці рішень з питань призначення на посади суддів Вищого антикорупційного суду та є її допоміжним органом. Громадська рада міжнародних експертів виконує свої повноваження у складі шести членів, які призначаються Вищою кваліфікаційною комісією суддів України виключно на підставі пропозицій міжнародних організацій, з якими Україна співпрацює у сфері запобігання та протидії корупції відповідно до міжнародних договорів України. Вища кваліфікаційна комісія суддів України приймає рішення про призначення членів Громадської ради міжнародних експертів якщо кількість запропонованих кандидатів до складу Громадської ради міжнародних експертів щонайменше вдвічі перевищує кількість вакантних місць.</w:t>
      </w:r>
    </w:p>
    <w:p w:rsidR="00FA6A16" w:rsidRPr="00FA6A16" w:rsidRDefault="00FA6A16" w:rsidP="00FA6A16">
      <w:pPr>
        <w:shd w:val="clear" w:color="auto" w:fill="FFFFFF"/>
        <w:spacing w:after="0" w:line="240" w:lineRule="auto"/>
        <w:ind w:firstLine="708"/>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shd w:val="clear" w:color="auto" w:fill="FFFFFF"/>
          <w:lang w:val="uk-UA" w:eastAsia="uk-UA"/>
        </w:rPr>
        <w:t>У грудні 2023 року за сприяння Міністерства закордонних справ України Комісія направила листи-запрошення до чотирьох міжнародних організацій (Рада Європи, Організація економічного співробітництва та розвитку (ОЕСР), Міжнародний валютний фонд (МВФ), Європейське управління з питань запобігання зловживанням та шахрайству (OLAF)), визначених МЗС України, з якими Україна офіційно співпрацює у сфері запобігання та протидії корупції, щодо надання пропозицій стосовно кандидатур для призначення до складу Громадської ради міжнародних експертів.</w:t>
      </w:r>
    </w:p>
    <w:p w:rsidR="00FA6A16" w:rsidRPr="00FA6A16" w:rsidRDefault="00FA6A16" w:rsidP="00FA6A16">
      <w:pPr>
        <w:shd w:val="clear" w:color="auto" w:fill="FFFFFF"/>
        <w:spacing w:after="0" w:line="240" w:lineRule="auto"/>
        <w:ind w:firstLine="708"/>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 xml:space="preserve">Вища кваліфікаційна комісія суддів України 25.03.2024 отримала пропозиції від трьох міжнародних організацій, з якими Україна співпрацює у сфері запобігання та </w:t>
      </w:r>
      <w:r w:rsidRPr="00FA6A16">
        <w:rPr>
          <w:rFonts w:ascii="Times New Roman" w:eastAsia="Times New Roman" w:hAnsi="Times New Roman" w:cs="Times New Roman"/>
          <w:sz w:val="26"/>
          <w:szCs w:val="26"/>
          <w:lang w:val="uk-UA" w:eastAsia="uk-UA"/>
        </w:rPr>
        <w:lastRenderedPageBreak/>
        <w:t>протидії корупції відповідно до міжнародних до</w:t>
      </w:r>
      <w:r w:rsidR="00BB72C0">
        <w:rPr>
          <w:rFonts w:ascii="Times New Roman" w:eastAsia="Times New Roman" w:hAnsi="Times New Roman" w:cs="Times New Roman"/>
          <w:sz w:val="26"/>
          <w:szCs w:val="26"/>
          <w:lang w:val="uk-UA" w:eastAsia="uk-UA"/>
        </w:rPr>
        <w:t>говорів України: Європейського С</w:t>
      </w:r>
      <w:r w:rsidRPr="00FA6A16">
        <w:rPr>
          <w:rFonts w:ascii="Times New Roman" w:eastAsia="Times New Roman" w:hAnsi="Times New Roman" w:cs="Times New Roman"/>
          <w:sz w:val="26"/>
          <w:szCs w:val="26"/>
          <w:lang w:val="uk-UA" w:eastAsia="uk-UA"/>
        </w:rPr>
        <w:t xml:space="preserve">оюзу, Європейського бюро боротьби з шахрайством (ОLАF), Європейського Союзу та Організації економічного співробітництва та розвитку (ОЕСР). </w:t>
      </w:r>
      <w:r w:rsidR="00BB72C0">
        <w:rPr>
          <w:rFonts w:ascii="Times New Roman" w:eastAsia="Times New Roman" w:hAnsi="Times New Roman" w:cs="Times New Roman"/>
          <w:sz w:val="26"/>
          <w:szCs w:val="26"/>
          <w:lang w:val="uk-UA" w:eastAsia="uk-UA"/>
        </w:rPr>
        <w:t>У</w:t>
      </w:r>
      <w:r w:rsidRPr="00FA6A16">
        <w:rPr>
          <w:rFonts w:ascii="Times New Roman" w:eastAsia="Times New Roman" w:hAnsi="Times New Roman" w:cs="Times New Roman"/>
          <w:sz w:val="26"/>
          <w:szCs w:val="26"/>
          <w:lang w:val="uk-UA" w:eastAsia="uk-UA"/>
        </w:rPr>
        <w:t>казані міжнародні організації запропонували 12 кандидатів для призначення до складу Громадської ради міжнародних експертів: </w:t>
      </w:r>
    </w:p>
    <w:p w:rsidR="00FA6A16" w:rsidRPr="00FA6A16" w:rsidRDefault="00FA6A16" w:rsidP="00FA6A16">
      <w:pPr>
        <w:numPr>
          <w:ilvl w:val="0"/>
          <w:numId w:val="7"/>
        </w:numPr>
        <w:spacing w:after="0" w:line="240" w:lineRule="auto"/>
        <w:ind w:left="786"/>
        <w:textAlignment w:val="baseline"/>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Норман Аас.</w:t>
      </w:r>
    </w:p>
    <w:p w:rsidR="00FA6A16" w:rsidRPr="00FA6A16" w:rsidRDefault="00FA6A16" w:rsidP="00FA6A16">
      <w:pPr>
        <w:numPr>
          <w:ilvl w:val="0"/>
          <w:numId w:val="7"/>
        </w:numPr>
        <w:spacing w:after="0" w:line="240" w:lineRule="auto"/>
        <w:ind w:left="786"/>
        <w:textAlignment w:val="baseline"/>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Роберт Гайн Брукхайзен.</w:t>
      </w:r>
    </w:p>
    <w:p w:rsidR="00FA6A16" w:rsidRPr="00FA6A16" w:rsidRDefault="00FA6A16" w:rsidP="00FA6A16">
      <w:pPr>
        <w:numPr>
          <w:ilvl w:val="0"/>
          <w:numId w:val="7"/>
        </w:numPr>
        <w:spacing w:after="0" w:line="240" w:lineRule="auto"/>
        <w:ind w:left="786"/>
        <w:textAlignment w:val="baseline"/>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Mepi К. Батлер.</w:t>
      </w:r>
    </w:p>
    <w:p w:rsidR="00FA6A16" w:rsidRPr="00FA6A16" w:rsidRDefault="00FA6A16" w:rsidP="00FA6A16">
      <w:pPr>
        <w:numPr>
          <w:ilvl w:val="0"/>
          <w:numId w:val="7"/>
        </w:numPr>
        <w:spacing w:after="0" w:line="240" w:lineRule="auto"/>
        <w:ind w:left="786"/>
        <w:textAlignment w:val="baseline"/>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Герміона Тереза Кроньє.</w:t>
      </w:r>
    </w:p>
    <w:p w:rsidR="00FA6A16" w:rsidRPr="00FA6A16" w:rsidRDefault="00FA6A16" w:rsidP="00FA6A16">
      <w:pPr>
        <w:numPr>
          <w:ilvl w:val="0"/>
          <w:numId w:val="7"/>
        </w:numPr>
        <w:spacing w:after="0" w:line="240" w:lineRule="auto"/>
        <w:ind w:left="786"/>
        <w:textAlignment w:val="baseline"/>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Даміян Флорянчич.</w:t>
      </w:r>
    </w:p>
    <w:p w:rsidR="00FA6A16" w:rsidRPr="00FA6A16" w:rsidRDefault="00FA6A16" w:rsidP="00FA6A16">
      <w:pPr>
        <w:numPr>
          <w:ilvl w:val="0"/>
          <w:numId w:val="7"/>
        </w:numPr>
        <w:spacing w:after="0" w:line="240" w:lineRule="auto"/>
        <w:ind w:left="786"/>
        <w:textAlignment w:val="baseline"/>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Джеймс Гамільтон.</w:t>
      </w:r>
    </w:p>
    <w:p w:rsidR="00FA6A16" w:rsidRPr="00FA6A16" w:rsidRDefault="00FA6A16" w:rsidP="00FA6A16">
      <w:pPr>
        <w:numPr>
          <w:ilvl w:val="0"/>
          <w:numId w:val="7"/>
        </w:numPr>
        <w:spacing w:after="0" w:line="240" w:lineRule="auto"/>
        <w:ind w:left="786"/>
        <w:textAlignment w:val="baseline"/>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shd w:val="clear" w:color="auto" w:fill="FFFFFF"/>
          <w:lang w:val="uk-UA" w:eastAsia="uk-UA"/>
        </w:rPr>
        <w:t>Ґ</w:t>
      </w:r>
      <w:r w:rsidRPr="00FA6A16">
        <w:rPr>
          <w:rFonts w:ascii="Times New Roman" w:eastAsia="Times New Roman" w:hAnsi="Times New Roman" w:cs="Times New Roman"/>
          <w:sz w:val="26"/>
          <w:szCs w:val="26"/>
          <w:lang w:val="uk-UA" w:eastAsia="uk-UA"/>
        </w:rPr>
        <w:t>абріелє Юодкайте-</w:t>
      </w:r>
      <w:r w:rsidRPr="00FA6A16">
        <w:rPr>
          <w:rFonts w:ascii="Times New Roman" w:eastAsia="Times New Roman" w:hAnsi="Times New Roman" w:cs="Times New Roman"/>
          <w:sz w:val="26"/>
          <w:szCs w:val="26"/>
          <w:shd w:val="clear" w:color="auto" w:fill="FFFFFF"/>
          <w:lang w:val="uk-UA" w:eastAsia="uk-UA"/>
        </w:rPr>
        <w:t>Ґ</w:t>
      </w:r>
      <w:r w:rsidRPr="00FA6A16">
        <w:rPr>
          <w:rFonts w:ascii="Times New Roman" w:eastAsia="Times New Roman" w:hAnsi="Times New Roman" w:cs="Times New Roman"/>
          <w:sz w:val="26"/>
          <w:szCs w:val="26"/>
          <w:lang w:val="uk-UA" w:eastAsia="uk-UA"/>
        </w:rPr>
        <w:t>ранскієне.</w:t>
      </w:r>
    </w:p>
    <w:p w:rsidR="00FA6A16" w:rsidRPr="00FA6A16" w:rsidRDefault="00FA6A16" w:rsidP="00FA6A16">
      <w:pPr>
        <w:numPr>
          <w:ilvl w:val="0"/>
          <w:numId w:val="7"/>
        </w:numPr>
        <w:spacing w:after="0" w:line="240" w:lineRule="auto"/>
        <w:ind w:left="786"/>
        <w:textAlignment w:val="baseline"/>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Джон Дж. О’Салліван.</w:t>
      </w:r>
    </w:p>
    <w:p w:rsidR="00FA6A16" w:rsidRPr="00FA6A16" w:rsidRDefault="00FA6A16" w:rsidP="00FA6A16">
      <w:pPr>
        <w:numPr>
          <w:ilvl w:val="0"/>
          <w:numId w:val="7"/>
        </w:numPr>
        <w:spacing w:after="0" w:line="240" w:lineRule="auto"/>
        <w:ind w:left="786"/>
        <w:textAlignment w:val="baseline"/>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Πітеρ Ф. Шенк.</w:t>
      </w:r>
    </w:p>
    <w:p w:rsidR="00FA6A16" w:rsidRPr="00FA6A16" w:rsidRDefault="00FA6A16" w:rsidP="00FA6A16">
      <w:pPr>
        <w:numPr>
          <w:ilvl w:val="0"/>
          <w:numId w:val="7"/>
        </w:numPr>
        <w:spacing w:after="0" w:line="240" w:lineRule="auto"/>
        <w:ind w:left="786"/>
        <w:textAlignment w:val="baseline"/>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Жан-Бернар Шмідт.</w:t>
      </w:r>
    </w:p>
    <w:p w:rsidR="00FA6A16" w:rsidRPr="00FA6A16" w:rsidRDefault="00FA6A16" w:rsidP="00FA6A16">
      <w:pPr>
        <w:numPr>
          <w:ilvl w:val="0"/>
          <w:numId w:val="7"/>
        </w:numPr>
        <w:spacing w:after="0" w:line="240" w:lineRule="auto"/>
        <w:ind w:left="786"/>
        <w:textAlignment w:val="baseline"/>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Джесіка Лот Томпсон.</w:t>
      </w:r>
    </w:p>
    <w:p w:rsidR="00FA6A16" w:rsidRPr="00FA6A16" w:rsidRDefault="00FA6A16" w:rsidP="00FA6A16">
      <w:pPr>
        <w:numPr>
          <w:ilvl w:val="0"/>
          <w:numId w:val="7"/>
        </w:numPr>
        <w:spacing w:after="0" w:line="240" w:lineRule="auto"/>
        <w:ind w:left="786"/>
        <w:textAlignment w:val="baseline"/>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Tімо Вуойолахті.</w:t>
      </w:r>
    </w:p>
    <w:p w:rsidR="00FA6A16" w:rsidRPr="00FA6A16" w:rsidRDefault="00FA6A16" w:rsidP="006B32A0">
      <w:pPr>
        <w:spacing w:after="0" w:line="240" w:lineRule="auto"/>
        <w:ind w:firstLine="708"/>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24.04.2024 та 26.04.2024 відбулися онлайн-зустрічі членів Вищої кваліфікаційної комісії суддів України з 12 кандидатами на посади членів Громадської ради міжнародних експертів.</w:t>
      </w:r>
    </w:p>
    <w:p w:rsidR="00FA6A16" w:rsidRPr="00FA6A16" w:rsidRDefault="00FA6A16" w:rsidP="00FA6A16">
      <w:pPr>
        <w:spacing w:after="0" w:line="240" w:lineRule="auto"/>
        <w:ind w:firstLine="709"/>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shd w:val="clear" w:color="auto" w:fill="FFFFFF"/>
          <w:lang w:val="uk-UA" w:eastAsia="uk-UA"/>
        </w:rPr>
        <w:t xml:space="preserve">Відповідно до частини третьої статті 9 </w:t>
      </w:r>
      <w:r w:rsidRPr="00FA6A16">
        <w:rPr>
          <w:rFonts w:ascii="Times New Roman" w:eastAsia="Times New Roman" w:hAnsi="Times New Roman" w:cs="Times New Roman"/>
          <w:sz w:val="26"/>
          <w:szCs w:val="26"/>
          <w:lang w:val="uk-UA" w:eastAsia="uk-UA"/>
        </w:rPr>
        <w:t>Закону членами Громадської ради міжнародних експертів можуть бути призначені громадяни України чи іноземці, які мають бездоганну ділову репутацію, високі професійні та моральні якості, суспільний авторитет, мають досвід роботи в інших країнах не менше ніж п’ять років із здійснення процесуального керівництва, підтримання державного обвинувачення в суді чи здійснення судочинства у справах, пов’язаних з корупцією.</w:t>
      </w:r>
    </w:p>
    <w:p w:rsidR="00FA6A16" w:rsidRPr="00FA6A16" w:rsidRDefault="00FA6A16" w:rsidP="00FA6A16">
      <w:pPr>
        <w:spacing w:after="0" w:line="240" w:lineRule="auto"/>
        <w:ind w:firstLine="709"/>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Членами Громадської ради міжнародних експертів не можуть бути призначені особи, які є суб’єктами, на яких поширюється дія Закону України «Про запобігання корупції» або які не відповідають вимогам, передбаченим частиною четвертою</w:t>
      </w:r>
      <w:r w:rsidR="006B32A0">
        <w:rPr>
          <w:rFonts w:ascii="Times New Roman" w:eastAsia="Times New Roman" w:hAnsi="Times New Roman" w:cs="Times New Roman"/>
          <w:sz w:val="26"/>
          <w:szCs w:val="26"/>
          <w:lang w:val="uk-UA" w:eastAsia="uk-UA"/>
        </w:rPr>
        <w:t xml:space="preserve"> </w:t>
      </w:r>
      <w:r w:rsidRPr="00FA6A16">
        <w:rPr>
          <w:rFonts w:ascii="Times New Roman" w:eastAsia="Times New Roman" w:hAnsi="Times New Roman" w:cs="Times New Roman"/>
          <w:sz w:val="26"/>
          <w:szCs w:val="26"/>
          <w:lang w:val="uk-UA" w:eastAsia="uk-UA"/>
        </w:rPr>
        <w:t>статті 7 цього Закону (частина четверта статті 9 Закону).</w:t>
      </w:r>
    </w:p>
    <w:p w:rsidR="00FA6A16" w:rsidRPr="00FA6A16" w:rsidRDefault="00FA6A16" w:rsidP="00FA6A16">
      <w:pPr>
        <w:spacing w:after="0" w:line="240" w:lineRule="auto"/>
        <w:ind w:firstLine="709"/>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Згідно з частиною п’ятою статті 9 Закону члени Громадської ради міжнародних експертів призначаються строком на два роки і не можуть бути призначені повторно.</w:t>
      </w:r>
      <w:bookmarkStart w:id="0" w:name="_GoBack"/>
      <w:bookmarkEnd w:id="0"/>
    </w:p>
    <w:p w:rsidR="00FA6A16" w:rsidRPr="00FA6A16" w:rsidRDefault="00FA6A16" w:rsidP="00FA6A16">
      <w:pPr>
        <w:spacing w:after="0" w:line="240" w:lineRule="auto"/>
        <w:ind w:firstLine="709"/>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Відповідно до частини другої статті 9 Закону рішення про призначення членів Громадської ради міжнародних експертів приймається на засіданні Вищої кваліфікаційної комісії суддів України, яке є відкритим.</w:t>
      </w:r>
    </w:p>
    <w:p w:rsidR="00FA6A16" w:rsidRPr="00FA6A16" w:rsidRDefault="00FA6A16" w:rsidP="00FA6A16">
      <w:pPr>
        <w:spacing w:after="0" w:line="240" w:lineRule="auto"/>
        <w:ind w:firstLine="709"/>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shd w:val="clear" w:color="auto" w:fill="FFFFFF"/>
          <w:lang w:val="uk-UA" w:eastAsia="uk-UA"/>
        </w:rPr>
        <w:t xml:space="preserve">Згідно зі </w:t>
      </w:r>
      <w:r>
        <w:rPr>
          <w:rFonts w:ascii="Times New Roman" w:eastAsia="Times New Roman" w:hAnsi="Times New Roman" w:cs="Times New Roman"/>
          <w:sz w:val="26"/>
          <w:szCs w:val="26"/>
          <w:shd w:val="clear" w:color="auto" w:fill="FFFFFF"/>
          <w:lang w:val="uk-UA" w:eastAsia="uk-UA"/>
        </w:rPr>
        <w:t>статтями 92, 98 Закону України «Про судоустрій і статус суддів»</w:t>
      </w:r>
      <w:r w:rsidRPr="00FA6A16">
        <w:rPr>
          <w:rFonts w:ascii="Times New Roman" w:eastAsia="Times New Roman" w:hAnsi="Times New Roman" w:cs="Times New Roman"/>
          <w:sz w:val="26"/>
          <w:szCs w:val="26"/>
          <w:shd w:val="clear" w:color="auto" w:fill="FFFFFF"/>
          <w:lang w:val="uk-UA" w:eastAsia="uk-UA"/>
        </w:rPr>
        <w:t xml:space="preserve"> Вища кваліфікаційна комісія суддів України є державним колегіальним органом суддівського врядування, який на постійній основі діє у системі правосуддя України. Організаційними формами діяльності Вищої кваліфікаційної комісії суддів України є засідання у пленарному складі Комісії, у складі її палат та колегій залежно від питань, визначених цим Законом та </w:t>
      </w:r>
      <w:hyperlink r:id="rId8" w:anchor="n17" w:history="1">
        <w:r w:rsidRPr="00FA6A16">
          <w:rPr>
            <w:rFonts w:ascii="Times New Roman" w:eastAsia="Times New Roman" w:hAnsi="Times New Roman" w:cs="Times New Roman"/>
            <w:sz w:val="26"/>
            <w:szCs w:val="26"/>
            <w:shd w:val="clear" w:color="auto" w:fill="FFFFFF"/>
            <w:lang w:val="uk-UA" w:eastAsia="uk-UA"/>
          </w:rPr>
          <w:t>Регламентом Вищої кваліфікаційної комісії суддів України</w:t>
        </w:r>
      </w:hyperlink>
      <w:r w:rsidRPr="00FA6A16">
        <w:rPr>
          <w:rFonts w:ascii="Times New Roman" w:eastAsia="Times New Roman" w:hAnsi="Times New Roman" w:cs="Times New Roman"/>
          <w:sz w:val="26"/>
          <w:szCs w:val="26"/>
          <w:shd w:val="clear" w:color="auto" w:fill="FFFFFF"/>
          <w:lang w:val="uk-UA" w:eastAsia="uk-UA"/>
        </w:rPr>
        <w:t>.</w:t>
      </w:r>
    </w:p>
    <w:p w:rsidR="00FA6A16" w:rsidRPr="00FA6A16" w:rsidRDefault="00FA6A16" w:rsidP="00FA6A16">
      <w:pPr>
        <w:spacing w:after="0" w:line="240" w:lineRule="auto"/>
        <w:ind w:firstLine="709"/>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shd w:val="clear" w:color="auto" w:fill="FFFFFF"/>
          <w:lang w:val="uk-UA" w:eastAsia="uk-UA"/>
        </w:rPr>
        <w:t>Відповідн</w:t>
      </w:r>
      <w:r>
        <w:rPr>
          <w:rFonts w:ascii="Times New Roman" w:eastAsia="Times New Roman" w:hAnsi="Times New Roman" w:cs="Times New Roman"/>
          <w:sz w:val="26"/>
          <w:szCs w:val="26"/>
          <w:shd w:val="clear" w:color="auto" w:fill="FFFFFF"/>
          <w:lang w:val="uk-UA" w:eastAsia="uk-UA"/>
        </w:rPr>
        <w:t>о до статті 101 Закону України «</w:t>
      </w:r>
      <w:r w:rsidRPr="00FA6A16">
        <w:rPr>
          <w:rFonts w:ascii="Times New Roman" w:eastAsia="Times New Roman" w:hAnsi="Times New Roman" w:cs="Times New Roman"/>
          <w:sz w:val="26"/>
          <w:szCs w:val="26"/>
          <w:shd w:val="clear" w:color="auto" w:fill="FFFFFF"/>
          <w:lang w:val="uk-UA" w:eastAsia="uk-UA"/>
        </w:rPr>
        <w:t>Про судоустрій і статус суддів</w:t>
      </w:r>
      <w:r>
        <w:rPr>
          <w:rFonts w:ascii="Times New Roman" w:eastAsia="Times New Roman" w:hAnsi="Times New Roman" w:cs="Times New Roman"/>
          <w:sz w:val="26"/>
          <w:szCs w:val="26"/>
          <w:shd w:val="clear" w:color="auto" w:fill="FFFFFF"/>
          <w:lang w:val="uk-UA" w:eastAsia="uk-UA"/>
        </w:rPr>
        <w:t>»</w:t>
      </w:r>
      <w:r w:rsidRPr="00FA6A16">
        <w:rPr>
          <w:rFonts w:ascii="Times New Roman" w:eastAsia="Times New Roman" w:hAnsi="Times New Roman" w:cs="Times New Roman"/>
          <w:sz w:val="26"/>
          <w:szCs w:val="26"/>
          <w:shd w:val="clear" w:color="auto" w:fill="FFFFFF"/>
          <w:lang w:val="uk-UA" w:eastAsia="uk-UA"/>
        </w:rPr>
        <w:t xml:space="preserve"> рішення Вищої кваліфікаційної комісії суддів України у пленарному складі ухвалюється більшістю від установленого цим Законом складу Комісії. Голосування проводиться за відсутності особи, щодо якої вирішується питання, та інших осіб, які не є членами Комісії.</w:t>
      </w:r>
    </w:p>
    <w:p w:rsidR="00FA6A16" w:rsidRPr="00FA6A16" w:rsidRDefault="00BB72C0" w:rsidP="00FA6A16">
      <w:pPr>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Урахувавши</w:t>
      </w:r>
      <w:r w:rsidR="00FA6A16" w:rsidRPr="00FA6A16">
        <w:rPr>
          <w:rFonts w:ascii="Times New Roman" w:hAnsi="Times New Roman" w:cs="Times New Roman"/>
          <w:sz w:val="26"/>
          <w:szCs w:val="26"/>
          <w:lang w:val="uk-UA"/>
        </w:rPr>
        <w:t xml:space="preserve"> норми законодавства України, </w:t>
      </w:r>
      <w:r w:rsidRPr="00FA6A16">
        <w:rPr>
          <w:rFonts w:ascii="Times New Roman" w:hAnsi="Times New Roman" w:cs="Times New Roman"/>
          <w:sz w:val="26"/>
          <w:szCs w:val="26"/>
          <w:lang w:val="uk-UA"/>
        </w:rPr>
        <w:t>результати онлайн-зустрічей з кандидатами</w:t>
      </w:r>
      <w:r>
        <w:rPr>
          <w:rFonts w:ascii="Times New Roman" w:hAnsi="Times New Roman" w:cs="Times New Roman"/>
          <w:sz w:val="26"/>
          <w:szCs w:val="26"/>
          <w:lang w:val="uk-UA"/>
        </w:rPr>
        <w:t>,</w:t>
      </w:r>
      <w:r w:rsidRPr="00FA6A16">
        <w:rPr>
          <w:rFonts w:ascii="Times New Roman" w:hAnsi="Times New Roman" w:cs="Times New Roman"/>
          <w:sz w:val="26"/>
          <w:szCs w:val="26"/>
          <w:lang w:val="uk-UA"/>
        </w:rPr>
        <w:t xml:space="preserve"> </w:t>
      </w:r>
      <w:r w:rsidR="00FA6A16" w:rsidRPr="00FA6A16">
        <w:rPr>
          <w:rFonts w:ascii="Times New Roman" w:hAnsi="Times New Roman" w:cs="Times New Roman"/>
          <w:sz w:val="26"/>
          <w:szCs w:val="26"/>
          <w:lang w:val="uk-UA"/>
        </w:rPr>
        <w:t xml:space="preserve">заслухавши доповідача Комісія ухвалила вирішити питання щодо призначення членів Громадської ради міжнародних експертів шляхом обговорення і </w:t>
      </w:r>
      <w:r w:rsidR="00FA6A16" w:rsidRPr="00FA6A16">
        <w:rPr>
          <w:rFonts w:ascii="Times New Roman" w:hAnsi="Times New Roman" w:cs="Times New Roman"/>
          <w:sz w:val="26"/>
          <w:szCs w:val="26"/>
          <w:lang w:val="uk-UA"/>
        </w:rPr>
        <w:lastRenderedPageBreak/>
        <w:t xml:space="preserve">голосування </w:t>
      </w:r>
      <w:r>
        <w:rPr>
          <w:rFonts w:ascii="Times New Roman" w:hAnsi="Times New Roman" w:cs="Times New Roman"/>
          <w:sz w:val="26"/>
          <w:szCs w:val="26"/>
          <w:lang w:val="uk-UA"/>
        </w:rPr>
        <w:t>в</w:t>
      </w:r>
      <w:r w:rsidR="00FA6A16" w:rsidRPr="00FA6A16">
        <w:rPr>
          <w:rFonts w:ascii="Times New Roman" w:hAnsi="Times New Roman" w:cs="Times New Roman"/>
          <w:sz w:val="26"/>
          <w:szCs w:val="26"/>
          <w:lang w:val="uk-UA"/>
        </w:rPr>
        <w:t xml:space="preserve"> закритому режимі стосовно кожної із запропонованих кандидатур. Обраним вважатиметься кандидат, який набере більшість голосів від установленого Законом України «Про судоустрій і статус суддів» складу Комісії.</w:t>
      </w:r>
    </w:p>
    <w:p w:rsidR="00FA6A16" w:rsidRPr="00FA6A16" w:rsidRDefault="00FA6A16" w:rsidP="00FA6A16">
      <w:pPr>
        <w:spacing w:after="0" w:line="240" w:lineRule="auto"/>
        <w:ind w:firstLine="650"/>
        <w:jc w:val="both"/>
        <w:rPr>
          <w:rFonts w:ascii="Times New Roman" w:hAnsi="Times New Roman" w:cs="Times New Roman"/>
          <w:sz w:val="26"/>
          <w:szCs w:val="26"/>
          <w:lang w:val="uk-UA"/>
        </w:rPr>
      </w:pPr>
      <w:r w:rsidRPr="00FA6A16">
        <w:rPr>
          <w:rFonts w:ascii="Times New Roman" w:hAnsi="Times New Roman" w:cs="Times New Roman"/>
          <w:sz w:val="26"/>
          <w:szCs w:val="26"/>
          <w:lang w:val="uk-UA"/>
        </w:rPr>
        <w:t>За результатами голосування більшість голосів отримали такі кандидати: Норман Аас, Mepi К. Батлер, Роберт Гайн Брукхайзен, Габріелє Юодкайте-Гранскієне, Джон Дж. О’Салліван, Джесіка Лот Томпсон, що є підставою для призначення їх на посади членів Громадської ради міжнародних експертів.</w:t>
      </w:r>
    </w:p>
    <w:p w:rsidR="00FA6A16" w:rsidRPr="00FA6A16" w:rsidRDefault="00FA6A16" w:rsidP="00FA6A16">
      <w:pPr>
        <w:spacing w:after="0" w:line="240" w:lineRule="auto"/>
        <w:ind w:firstLine="650"/>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shd w:val="clear" w:color="auto" w:fill="FFFFFF"/>
          <w:lang w:val="uk-UA" w:eastAsia="uk-UA"/>
        </w:rPr>
        <w:t xml:space="preserve">Керуючись статтями 93, 101 Закону України «Про судоустрій і статус суддів», статтями 7, 9 Закону України «Про Вищий антикорупційний суд» </w:t>
      </w:r>
      <w:r>
        <w:rPr>
          <w:rFonts w:ascii="Times New Roman" w:eastAsia="Times New Roman" w:hAnsi="Times New Roman" w:cs="Times New Roman"/>
          <w:sz w:val="26"/>
          <w:szCs w:val="26"/>
          <w:shd w:val="clear" w:color="auto" w:fill="FFFFFF"/>
          <w:lang w:val="uk-UA" w:eastAsia="uk-UA"/>
        </w:rPr>
        <w:t>Вища кваліфікаційна к</w:t>
      </w:r>
      <w:r w:rsidRPr="00FA6A16">
        <w:rPr>
          <w:rFonts w:ascii="Times New Roman" w:eastAsia="Times New Roman" w:hAnsi="Times New Roman" w:cs="Times New Roman"/>
          <w:sz w:val="26"/>
          <w:szCs w:val="26"/>
          <w:shd w:val="clear" w:color="auto" w:fill="FFFFFF"/>
          <w:lang w:val="uk-UA" w:eastAsia="uk-UA"/>
        </w:rPr>
        <w:t>омісія</w:t>
      </w:r>
      <w:r>
        <w:rPr>
          <w:rFonts w:ascii="Times New Roman" w:eastAsia="Times New Roman" w:hAnsi="Times New Roman" w:cs="Times New Roman"/>
          <w:sz w:val="26"/>
          <w:szCs w:val="26"/>
          <w:shd w:val="clear" w:color="auto" w:fill="FFFFFF"/>
          <w:lang w:val="uk-UA" w:eastAsia="uk-UA"/>
        </w:rPr>
        <w:t xml:space="preserve"> суддів України</w:t>
      </w:r>
      <w:r w:rsidRPr="00FA6A16">
        <w:rPr>
          <w:rFonts w:ascii="Times New Roman" w:eastAsia="Times New Roman" w:hAnsi="Times New Roman" w:cs="Times New Roman"/>
          <w:sz w:val="26"/>
          <w:szCs w:val="26"/>
          <w:shd w:val="clear" w:color="auto" w:fill="FFFFFF"/>
          <w:lang w:val="uk-UA" w:eastAsia="uk-UA"/>
        </w:rPr>
        <w:t>, одноголосно</w:t>
      </w:r>
    </w:p>
    <w:p w:rsidR="00FA6A16" w:rsidRPr="00FA6A16" w:rsidRDefault="00FA6A16" w:rsidP="00FA6A16">
      <w:pPr>
        <w:spacing w:after="0" w:line="240" w:lineRule="auto"/>
        <w:jc w:val="center"/>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вирішила:</w:t>
      </w:r>
    </w:p>
    <w:p w:rsidR="00FA6A16" w:rsidRPr="00FA6A16" w:rsidRDefault="00FA6A16" w:rsidP="00FA6A16">
      <w:pPr>
        <w:spacing w:after="0" w:line="240" w:lineRule="auto"/>
        <w:rPr>
          <w:rFonts w:ascii="Times New Roman" w:eastAsia="Times New Roman" w:hAnsi="Times New Roman" w:cs="Times New Roman"/>
          <w:sz w:val="26"/>
          <w:szCs w:val="26"/>
          <w:lang w:val="uk-UA" w:eastAsia="uk-UA"/>
        </w:rPr>
      </w:pPr>
    </w:p>
    <w:p w:rsidR="00FA6A16" w:rsidRPr="00FA6A16" w:rsidRDefault="00FA6A16" w:rsidP="00FA6A16">
      <w:pPr>
        <w:spacing w:after="0" w:line="240" w:lineRule="auto"/>
        <w:jc w:val="both"/>
        <w:rPr>
          <w:rFonts w:ascii="Times New Roman" w:eastAsia="Times New Roman" w:hAnsi="Times New Roman" w:cs="Times New Roman"/>
          <w:sz w:val="26"/>
          <w:szCs w:val="26"/>
          <w:lang w:val="uk-UA" w:eastAsia="uk-UA"/>
        </w:rPr>
      </w:pPr>
      <w:r w:rsidRPr="00FA6A16">
        <w:rPr>
          <w:rFonts w:ascii="Times New Roman" w:eastAsia="Times New Roman" w:hAnsi="Times New Roman" w:cs="Times New Roman"/>
          <w:sz w:val="26"/>
          <w:szCs w:val="26"/>
          <w:lang w:val="uk-UA" w:eastAsia="uk-UA"/>
        </w:rPr>
        <w:t>призначити на посади членів Громадської ради міжнародних експертів:</w:t>
      </w:r>
    </w:p>
    <w:p w:rsidR="00FA6A16" w:rsidRPr="00FA6A16" w:rsidRDefault="00BB72C0" w:rsidP="00FA6A16">
      <w:pPr>
        <w:numPr>
          <w:ilvl w:val="0"/>
          <w:numId w:val="8"/>
        </w:numPr>
        <w:spacing w:after="0" w:line="240" w:lineRule="auto"/>
        <w:ind w:left="1080"/>
        <w:textAlignment w:val="baseline"/>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 Нормана Ааса.</w:t>
      </w:r>
    </w:p>
    <w:p w:rsidR="00FA6A16" w:rsidRPr="00FA6A16" w:rsidRDefault="00BB72C0" w:rsidP="00FA6A16">
      <w:pPr>
        <w:numPr>
          <w:ilvl w:val="0"/>
          <w:numId w:val="8"/>
        </w:numPr>
        <w:spacing w:after="0" w:line="240" w:lineRule="auto"/>
        <w:ind w:left="1080"/>
        <w:jc w:val="both"/>
        <w:textAlignment w:val="baseline"/>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Mepi К. Батлер.</w:t>
      </w:r>
    </w:p>
    <w:p w:rsidR="00FA6A16" w:rsidRPr="00FA6A16" w:rsidRDefault="00BB72C0" w:rsidP="00FA6A16">
      <w:pPr>
        <w:numPr>
          <w:ilvl w:val="0"/>
          <w:numId w:val="8"/>
        </w:numPr>
        <w:spacing w:after="0" w:line="240" w:lineRule="auto"/>
        <w:ind w:left="1080"/>
        <w:jc w:val="both"/>
        <w:textAlignment w:val="baseline"/>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Роберта Гайна Брукхайзена.</w:t>
      </w:r>
    </w:p>
    <w:p w:rsidR="00FA6A16" w:rsidRPr="00FA6A16" w:rsidRDefault="00BB72C0" w:rsidP="00FA6A16">
      <w:pPr>
        <w:numPr>
          <w:ilvl w:val="0"/>
          <w:numId w:val="8"/>
        </w:numPr>
        <w:spacing w:after="0" w:line="240" w:lineRule="auto"/>
        <w:ind w:left="1080"/>
        <w:textAlignment w:val="baseline"/>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Габріелє Юодкайте-Гранскієне.</w:t>
      </w:r>
    </w:p>
    <w:p w:rsidR="00FA6A16" w:rsidRPr="00FA6A16" w:rsidRDefault="00BB72C0" w:rsidP="00FA6A16">
      <w:pPr>
        <w:numPr>
          <w:ilvl w:val="0"/>
          <w:numId w:val="8"/>
        </w:numPr>
        <w:spacing w:after="0" w:line="240" w:lineRule="auto"/>
        <w:ind w:left="1080"/>
        <w:textAlignment w:val="baseline"/>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Джона Дж. О’Саллівана.</w:t>
      </w:r>
    </w:p>
    <w:p w:rsidR="00FA6A16" w:rsidRPr="00FA6A16" w:rsidRDefault="00BB72C0" w:rsidP="00FA6A16">
      <w:pPr>
        <w:numPr>
          <w:ilvl w:val="0"/>
          <w:numId w:val="8"/>
        </w:numPr>
        <w:spacing w:after="0" w:line="240" w:lineRule="auto"/>
        <w:ind w:left="1080"/>
        <w:textAlignment w:val="baseline"/>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Джесіку Лот Томпсон.</w:t>
      </w:r>
    </w:p>
    <w:p w:rsidR="00F6212E" w:rsidRPr="00FA6A16" w:rsidRDefault="00F6212E" w:rsidP="00C17B22">
      <w:pPr>
        <w:pStyle w:val="a5"/>
        <w:tabs>
          <w:tab w:val="left" w:pos="709"/>
        </w:tabs>
        <w:autoSpaceDE w:val="0"/>
        <w:autoSpaceDN w:val="0"/>
        <w:adjustRightInd w:val="0"/>
        <w:spacing w:after="0" w:line="240" w:lineRule="auto"/>
        <w:ind w:left="0" w:firstLine="709"/>
        <w:jc w:val="both"/>
        <w:rPr>
          <w:rFonts w:ascii="Times New Roman" w:hAnsi="Times New Roman" w:cs="Times New Roman"/>
          <w:sz w:val="26"/>
          <w:szCs w:val="26"/>
          <w:lang w:val="uk-UA"/>
        </w:rPr>
      </w:pPr>
    </w:p>
    <w:p w:rsidR="006538C7" w:rsidRPr="00FA6A16" w:rsidRDefault="006538C7" w:rsidP="00C17B22">
      <w:pPr>
        <w:pStyle w:val="a5"/>
        <w:tabs>
          <w:tab w:val="left" w:pos="709"/>
        </w:tabs>
        <w:autoSpaceDE w:val="0"/>
        <w:autoSpaceDN w:val="0"/>
        <w:adjustRightInd w:val="0"/>
        <w:spacing w:after="0" w:line="240" w:lineRule="auto"/>
        <w:ind w:left="0" w:firstLine="709"/>
        <w:jc w:val="both"/>
        <w:rPr>
          <w:rFonts w:ascii="Times New Roman" w:hAnsi="Times New Roman" w:cs="Times New Roman"/>
          <w:sz w:val="26"/>
          <w:szCs w:val="26"/>
          <w:lang w:val="uk-UA"/>
        </w:rPr>
      </w:pP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Головуючий</w:t>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t xml:space="preserve">Руслан СИДОРОВИЧ </w:t>
      </w: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Члени Комісії:</w:t>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t xml:space="preserve">Михайло БОГОНІС </w:t>
      </w: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t>Людмила ВОЛКОВА</w:t>
      </w: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t xml:space="preserve">Віталій ГАЦЕЛЮК </w:t>
      </w: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t>Ярослав ДУХ</w:t>
      </w: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t>Роман КИДИСЮК</w:t>
      </w:r>
    </w:p>
    <w:p w:rsidR="00F6212E" w:rsidRPr="00FA6A16" w:rsidRDefault="00F6212E" w:rsidP="00C17B22">
      <w:pPr>
        <w:shd w:val="clear" w:color="auto" w:fill="FFFFFF"/>
        <w:suppressAutoHyphens/>
        <w:spacing w:after="0" w:line="240" w:lineRule="auto"/>
        <w:ind w:left="4956" w:firstLine="708"/>
        <w:jc w:val="both"/>
        <w:rPr>
          <w:rFonts w:ascii="Times New Roman" w:eastAsia="Times New Roman" w:hAnsi="Times New Roman" w:cs="Times New Roman"/>
          <w:sz w:val="26"/>
          <w:szCs w:val="26"/>
          <w:lang w:val="uk-UA" w:eastAsia="ar-SA"/>
        </w:rPr>
      </w:pPr>
    </w:p>
    <w:p w:rsidR="00F6212E" w:rsidRPr="00FA6A16" w:rsidRDefault="00F6212E" w:rsidP="00C17B22">
      <w:pPr>
        <w:shd w:val="clear" w:color="auto" w:fill="FFFFFF"/>
        <w:suppressAutoHyphens/>
        <w:spacing w:after="0" w:line="240" w:lineRule="auto"/>
        <w:ind w:left="6372" w:firstLine="708"/>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Надія КОБЕЦЬКА</w:t>
      </w:r>
    </w:p>
    <w:p w:rsidR="00F6212E" w:rsidRPr="00FA6A16" w:rsidRDefault="00F6212E" w:rsidP="00C17B22">
      <w:pPr>
        <w:shd w:val="clear" w:color="auto" w:fill="FFFFFF"/>
        <w:suppressAutoHyphens/>
        <w:spacing w:after="0" w:line="240" w:lineRule="auto"/>
        <w:ind w:left="6372" w:firstLine="708"/>
        <w:jc w:val="both"/>
        <w:rPr>
          <w:rFonts w:ascii="Times New Roman" w:eastAsia="Times New Roman" w:hAnsi="Times New Roman" w:cs="Times New Roman"/>
          <w:sz w:val="26"/>
          <w:szCs w:val="26"/>
          <w:lang w:val="uk-UA" w:eastAsia="ar-SA"/>
        </w:rPr>
      </w:pPr>
    </w:p>
    <w:p w:rsidR="00F6212E" w:rsidRPr="00FA6A16" w:rsidRDefault="00F6212E" w:rsidP="00C17B22">
      <w:pPr>
        <w:shd w:val="clear" w:color="auto" w:fill="FFFFFF"/>
        <w:suppressAutoHyphens/>
        <w:spacing w:after="0" w:line="240" w:lineRule="auto"/>
        <w:ind w:left="6372" w:firstLine="708"/>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Олег КОЛІУШ</w:t>
      </w:r>
    </w:p>
    <w:p w:rsidR="00F6212E" w:rsidRPr="00FA6A16" w:rsidRDefault="00F6212E" w:rsidP="00C17B22">
      <w:pPr>
        <w:shd w:val="clear" w:color="auto" w:fill="FFFFFF"/>
        <w:suppressAutoHyphens/>
        <w:spacing w:after="0" w:line="240" w:lineRule="auto"/>
        <w:ind w:left="6372" w:firstLine="708"/>
        <w:jc w:val="both"/>
        <w:rPr>
          <w:rFonts w:ascii="Times New Roman" w:eastAsia="Times New Roman" w:hAnsi="Times New Roman" w:cs="Times New Roman"/>
          <w:sz w:val="26"/>
          <w:szCs w:val="26"/>
          <w:lang w:val="uk-UA" w:eastAsia="ar-SA"/>
        </w:rPr>
      </w:pPr>
    </w:p>
    <w:p w:rsidR="00F6212E" w:rsidRPr="00FA6A16" w:rsidRDefault="00F6212E" w:rsidP="00C17B22">
      <w:pPr>
        <w:shd w:val="clear" w:color="auto" w:fill="FFFFFF"/>
        <w:suppressAutoHyphens/>
        <w:spacing w:after="0" w:line="240" w:lineRule="auto"/>
        <w:ind w:left="6372" w:firstLine="708"/>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Руслан МЕЛЬНИК</w:t>
      </w:r>
    </w:p>
    <w:p w:rsidR="00F6212E" w:rsidRPr="00FA6A16" w:rsidRDefault="00F6212E" w:rsidP="00C17B22">
      <w:pPr>
        <w:shd w:val="clear" w:color="auto" w:fill="FFFFFF"/>
        <w:suppressAutoHyphens/>
        <w:spacing w:after="0" w:line="240" w:lineRule="auto"/>
        <w:ind w:left="6372" w:firstLine="708"/>
        <w:jc w:val="both"/>
        <w:rPr>
          <w:rFonts w:ascii="Times New Roman" w:eastAsia="Times New Roman" w:hAnsi="Times New Roman" w:cs="Times New Roman"/>
          <w:sz w:val="26"/>
          <w:szCs w:val="26"/>
          <w:lang w:val="uk-UA" w:eastAsia="ar-SA"/>
        </w:rPr>
      </w:pPr>
    </w:p>
    <w:p w:rsidR="00F6212E" w:rsidRPr="00FA6A16" w:rsidRDefault="00F6212E" w:rsidP="00C17B22">
      <w:pPr>
        <w:shd w:val="clear" w:color="auto" w:fill="FFFFFF"/>
        <w:suppressAutoHyphens/>
        <w:spacing w:after="0" w:line="240" w:lineRule="auto"/>
        <w:ind w:left="6372" w:firstLine="708"/>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Олексій ОМЕЛЬЯН</w:t>
      </w: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t>Андрій ПАСІЧНИК</w:t>
      </w: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t>Роман САБОДАШ</w:t>
      </w: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r>
      <w:r w:rsidRPr="00FA6A16">
        <w:rPr>
          <w:rFonts w:ascii="Times New Roman" w:eastAsia="Times New Roman" w:hAnsi="Times New Roman" w:cs="Times New Roman"/>
          <w:sz w:val="26"/>
          <w:szCs w:val="26"/>
          <w:lang w:val="uk-UA" w:eastAsia="ar-SA"/>
        </w:rPr>
        <w:tab/>
        <w:t>Сергій ЧУМАК</w:t>
      </w:r>
    </w:p>
    <w:p w:rsidR="00F6212E" w:rsidRPr="00FA6A16" w:rsidRDefault="00F6212E" w:rsidP="00C17B22">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p>
    <w:p w:rsidR="00F6212E" w:rsidRPr="00FA6A16" w:rsidRDefault="00F6212E" w:rsidP="00BB72C0">
      <w:pPr>
        <w:shd w:val="clear" w:color="auto" w:fill="FFFFFF"/>
        <w:tabs>
          <w:tab w:val="left" w:pos="7088"/>
        </w:tabs>
        <w:suppressAutoHyphens/>
        <w:spacing w:after="0" w:line="240" w:lineRule="auto"/>
        <w:jc w:val="both"/>
        <w:rPr>
          <w:rFonts w:ascii="Times New Roman" w:eastAsia="Times New Roman" w:hAnsi="Times New Roman" w:cs="Times New Roman"/>
          <w:sz w:val="26"/>
          <w:szCs w:val="26"/>
          <w:lang w:val="uk-UA" w:eastAsia="ar-SA"/>
        </w:rPr>
      </w:pPr>
      <w:r w:rsidRPr="00FA6A16">
        <w:rPr>
          <w:rFonts w:ascii="Times New Roman" w:eastAsia="Times New Roman" w:hAnsi="Times New Roman" w:cs="Times New Roman"/>
          <w:sz w:val="26"/>
          <w:szCs w:val="26"/>
          <w:lang w:val="uk-UA" w:eastAsia="ar-SA"/>
        </w:rPr>
        <w:tab/>
        <w:t>Галина ШЕВЧУК</w:t>
      </w:r>
    </w:p>
    <w:sectPr w:rsidR="00F6212E" w:rsidRPr="00FA6A16" w:rsidSect="00FA6A16">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2404" w:rsidRDefault="00942404">
      <w:pPr>
        <w:spacing w:after="0" w:line="240" w:lineRule="auto"/>
      </w:pPr>
      <w:r>
        <w:separator/>
      </w:r>
    </w:p>
  </w:endnote>
  <w:endnote w:type="continuationSeparator" w:id="0">
    <w:p w:rsidR="00942404" w:rsidRDefault="0094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2404" w:rsidRDefault="00942404">
      <w:pPr>
        <w:spacing w:after="0" w:line="240" w:lineRule="auto"/>
      </w:pPr>
      <w:r>
        <w:separator/>
      </w:r>
    </w:p>
  </w:footnote>
  <w:footnote w:type="continuationSeparator" w:id="0">
    <w:p w:rsidR="00942404" w:rsidRDefault="00942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AE2136" w:rsidRDefault="00F6212E">
        <w:pPr>
          <w:pStyle w:val="a3"/>
          <w:jc w:val="center"/>
        </w:pPr>
        <w:r>
          <w:fldChar w:fldCharType="begin"/>
        </w:r>
        <w:r>
          <w:instrText>PAGE   \* MERGEFORMAT</w:instrText>
        </w:r>
        <w:r>
          <w:fldChar w:fldCharType="separate"/>
        </w:r>
        <w:r w:rsidR="00EF5F76">
          <w:rPr>
            <w:noProof/>
          </w:rPr>
          <w:t>3</w:t>
        </w:r>
        <w:r>
          <w:fldChar w:fldCharType="end"/>
        </w:r>
      </w:p>
    </w:sdtContent>
  </w:sdt>
  <w:p w:rsidR="00AE2136" w:rsidRDefault="006B32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0295C"/>
    <w:multiLevelType w:val="multilevel"/>
    <w:tmpl w:val="BE4AC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D49C7"/>
    <w:multiLevelType w:val="hybridMultilevel"/>
    <w:tmpl w:val="DA0471F4"/>
    <w:lvl w:ilvl="0" w:tplc="98FA530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B204FA6C">
      <w:start w:val="1"/>
      <w:numFmt w:val="decimal"/>
      <w:lvlText w:val="%3)"/>
      <w:lvlJc w:val="left"/>
      <w:pPr>
        <w:ind w:left="3297" w:hanging="1110"/>
      </w:pPr>
      <w:rPr>
        <w:rFonts w:hint="default"/>
      </w:rPr>
    </w:lvl>
    <w:lvl w:ilvl="3" w:tplc="1D465E36">
      <w:start w:val="1"/>
      <w:numFmt w:val="decimal"/>
      <w:lvlText w:val="%4)"/>
      <w:lvlJc w:val="left"/>
      <w:pPr>
        <w:ind w:left="3087" w:hanging="360"/>
      </w:pPr>
      <w:rPr>
        <w:rFonts w:hint="default"/>
      </w:r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EAE2909"/>
    <w:multiLevelType w:val="multilevel"/>
    <w:tmpl w:val="BE4AC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5954A0"/>
    <w:multiLevelType w:val="multilevel"/>
    <w:tmpl w:val="806C1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4046EE"/>
    <w:multiLevelType w:val="hybridMultilevel"/>
    <w:tmpl w:val="BC26B286"/>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ABA1322"/>
    <w:multiLevelType w:val="multilevel"/>
    <w:tmpl w:val="4BB4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646DDC"/>
    <w:multiLevelType w:val="hybridMultilevel"/>
    <w:tmpl w:val="87900DE6"/>
    <w:lvl w:ilvl="0" w:tplc="4FC6D51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7E792F16"/>
    <w:multiLevelType w:val="hybridMultilevel"/>
    <w:tmpl w:val="87900DE6"/>
    <w:lvl w:ilvl="0" w:tplc="4FC6D51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30"/>
    <w:rsid w:val="000E453D"/>
    <w:rsid w:val="00193C1D"/>
    <w:rsid w:val="00225F5E"/>
    <w:rsid w:val="002815F8"/>
    <w:rsid w:val="00456194"/>
    <w:rsid w:val="0052053A"/>
    <w:rsid w:val="005A105E"/>
    <w:rsid w:val="005E33C6"/>
    <w:rsid w:val="006538C7"/>
    <w:rsid w:val="0067466F"/>
    <w:rsid w:val="006B32A0"/>
    <w:rsid w:val="007A510D"/>
    <w:rsid w:val="008F10E2"/>
    <w:rsid w:val="008F550A"/>
    <w:rsid w:val="00912930"/>
    <w:rsid w:val="00942404"/>
    <w:rsid w:val="00960A93"/>
    <w:rsid w:val="009D240D"/>
    <w:rsid w:val="009E755C"/>
    <w:rsid w:val="00AD1AC4"/>
    <w:rsid w:val="00AF7BCF"/>
    <w:rsid w:val="00B2443E"/>
    <w:rsid w:val="00B71DC0"/>
    <w:rsid w:val="00BB72C0"/>
    <w:rsid w:val="00C17B22"/>
    <w:rsid w:val="00C652AF"/>
    <w:rsid w:val="00C90072"/>
    <w:rsid w:val="00E778DD"/>
    <w:rsid w:val="00EF5F76"/>
    <w:rsid w:val="00F03C8B"/>
    <w:rsid w:val="00F6212E"/>
    <w:rsid w:val="00FA6A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DFA1"/>
  <w15:chartTrackingRefBased/>
  <w15:docId w15:val="{B1F513B8-62BA-44C0-9699-BA007175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12E"/>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12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6212E"/>
    <w:rPr>
      <w:lang w:val="ru-RU"/>
    </w:rPr>
  </w:style>
  <w:style w:type="paragraph" w:styleId="a5">
    <w:name w:val="List Paragraph"/>
    <w:basedOn w:val="a"/>
    <w:uiPriority w:val="34"/>
    <w:qFormat/>
    <w:rsid w:val="00F6212E"/>
    <w:pPr>
      <w:ind w:left="720"/>
      <w:contextualSpacing/>
    </w:pPr>
  </w:style>
  <w:style w:type="paragraph" w:customStyle="1" w:styleId="rtejustify">
    <w:name w:val="rtejustify"/>
    <w:basedOn w:val="a"/>
    <w:rsid w:val="00F6212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rmal (Web)"/>
    <w:basedOn w:val="a"/>
    <w:uiPriority w:val="99"/>
    <w:semiHidden/>
    <w:unhideWhenUsed/>
    <w:rsid w:val="002815F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193C1D"/>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93C1D"/>
    <w:rPr>
      <w:rFonts w:ascii="Segoe UI" w:hAnsi="Segoe UI" w:cs="Segoe UI"/>
      <w:sz w:val="18"/>
      <w:szCs w:val="18"/>
      <w:lang w:val="ru-RU"/>
    </w:rPr>
  </w:style>
  <w:style w:type="character" w:customStyle="1" w:styleId="apple-tab-span">
    <w:name w:val="apple-tab-span"/>
    <w:basedOn w:val="a0"/>
    <w:rsid w:val="00FA6A16"/>
  </w:style>
  <w:style w:type="character" w:styleId="a9">
    <w:name w:val="Hyperlink"/>
    <w:basedOn w:val="a0"/>
    <w:uiPriority w:val="99"/>
    <w:semiHidden/>
    <w:unhideWhenUsed/>
    <w:rsid w:val="00FA6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525043">
      <w:bodyDiv w:val="1"/>
      <w:marLeft w:val="0"/>
      <w:marRight w:val="0"/>
      <w:marTop w:val="0"/>
      <w:marBottom w:val="0"/>
      <w:divBdr>
        <w:top w:val="none" w:sz="0" w:space="0" w:color="auto"/>
        <w:left w:val="none" w:sz="0" w:space="0" w:color="auto"/>
        <w:bottom w:val="none" w:sz="0" w:space="0" w:color="auto"/>
        <w:right w:val="none" w:sz="0" w:space="0" w:color="auto"/>
      </w:divBdr>
    </w:div>
    <w:div w:id="886599487">
      <w:bodyDiv w:val="1"/>
      <w:marLeft w:val="0"/>
      <w:marRight w:val="0"/>
      <w:marTop w:val="0"/>
      <w:marBottom w:val="0"/>
      <w:divBdr>
        <w:top w:val="none" w:sz="0" w:space="0" w:color="auto"/>
        <w:left w:val="none" w:sz="0" w:space="0" w:color="auto"/>
        <w:bottom w:val="none" w:sz="0" w:space="0" w:color="auto"/>
        <w:right w:val="none" w:sz="0" w:space="0" w:color="auto"/>
      </w:divBdr>
    </w:div>
    <w:div w:id="1587960427">
      <w:bodyDiv w:val="1"/>
      <w:marLeft w:val="0"/>
      <w:marRight w:val="0"/>
      <w:marTop w:val="0"/>
      <w:marBottom w:val="0"/>
      <w:divBdr>
        <w:top w:val="none" w:sz="0" w:space="0" w:color="auto"/>
        <w:left w:val="none" w:sz="0" w:space="0" w:color="auto"/>
        <w:bottom w:val="none" w:sz="0" w:space="0" w:color="auto"/>
        <w:right w:val="none" w:sz="0" w:space="0" w:color="auto"/>
      </w:divBdr>
    </w:div>
    <w:div w:id="1670132710">
      <w:bodyDiv w:val="1"/>
      <w:marLeft w:val="0"/>
      <w:marRight w:val="0"/>
      <w:marTop w:val="0"/>
      <w:marBottom w:val="0"/>
      <w:divBdr>
        <w:top w:val="none" w:sz="0" w:space="0" w:color="auto"/>
        <w:left w:val="none" w:sz="0" w:space="0" w:color="auto"/>
        <w:bottom w:val="none" w:sz="0" w:space="0" w:color="auto"/>
        <w:right w:val="none" w:sz="0" w:space="0" w:color="auto"/>
      </w:divBdr>
    </w:div>
    <w:div w:id="199059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r81-695-1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4238</Words>
  <Characters>2417</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Проботюк Альона Сергіївна</dc:creator>
  <cp:keywords/>
  <dc:description/>
  <cp:lastModifiedBy>Власенко Наталія Євгеніївна</cp:lastModifiedBy>
  <cp:revision>3</cp:revision>
  <cp:lastPrinted>2024-05-09T11:18:00Z</cp:lastPrinted>
  <dcterms:created xsi:type="dcterms:W3CDTF">2024-05-17T08:25:00Z</dcterms:created>
  <dcterms:modified xsi:type="dcterms:W3CDTF">2024-05-20T08:59:00Z</dcterms:modified>
</cp:coreProperties>
</file>